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800" w:lineRule="exact"/>
        <w:ind w:right="1371" w:rightChars="653"/>
        <w:jc w:val="distribute"/>
        <w:textAlignment w:val="auto"/>
        <w:rPr>
          <w:rFonts w:hint="eastAsia" w:ascii="方正小标宋简体" w:hAnsi="方正小标宋简体" w:eastAsia="方正小标宋简体" w:cs="方正小标宋简体"/>
          <w:color w:val="FF0000"/>
          <w:w w:val="90"/>
          <w:sz w:val="72"/>
          <w:szCs w:val="7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color w:val="FF0000"/>
          <w:w w:val="90"/>
          <w:sz w:val="72"/>
          <w:szCs w:val="72"/>
          <w:lang w:val="en-US" w:eastAsia="zh-CN"/>
        </w:rPr>
        <w:t>中共聊城市委组织部</w:t>
      </w: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800" w:lineRule="exact"/>
        <w:ind w:right="1371" w:rightChars="653"/>
        <w:jc w:val="distribute"/>
        <w:textAlignment w:val="auto"/>
        <w:rPr>
          <w:rFonts w:hint="eastAsia" w:ascii="方正小标宋简体" w:hAnsi="方正小标宋简体" w:eastAsia="方正小标宋简体" w:cs="方正小标宋简体"/>
          <w:color w:val="FF0000"/>
          <w:w w:val="55"/>
          <w:sz w:val="72"/>
          <w:szCs w:val="7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color w:val="FF0000"/>
          <w:w w:val="55"/>
          <w:sz w:val="72"/>
          <w:szCs w:val="72"/>
          <w:lang w:val="en-US" w:eastAsia="zh-CN"/>
        </w:rPr>
        <w:t>中共聊城市委机构编制委员会办公室</w:t>
      </w: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800" w:lineRule="exact"/>
        <w:ind w:right="1371" w:rightChars="653"/>
        <w:jc w:val="distribute"/>
        <w:textAlignment w:val="auto"/>
        <w:rPr>
          <w:rFonts w:hint="eastAsia" w:ascii="方正小标宋简体" w:hAnsi="方正小标宋简体" w:eastAsia="方正小标宋简体" w:cs="方正小标宋简体"/>
          <w:color w:val="FF0000"/>
          <w:w w:val="65"/>
          <w:sz w:val="72"/>
          <w:szCs w:val="7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color w:val="FF0000"/>
          <w:w w:val="65"/>
          <w:sz w:val="72"/>
          <w:szCs w:val="72"/>
          <w:lang w:val="en-US" w:eastAsia="zh-CN"/>
        </w:rPr>
        <w:t>聊城市人力资源和社会保障局</w:t>
      </w: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800" w:lineRule="exact"/>
        <w:ind w:right="1371" w:rightChars="653"/>
        <w:jc w:val="distribute"/>
        <w:textAlignment w:val="auto"/>
        <w:rPr>
          <w:rFonts w:hint="eastAsia" w:ascii="方正小标宋简体" w:hAnsi="方正小标宋简体" w:eastAsia="方正小标宋简体" w:cs="方正小标宋简体"/>
          <w:color w:val="FF0000"/>
          <w:w w:val="90"/>
          <w:sz w:val="72"/>
          <w:szCs w:val="7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color w:val="FF0000"/>
          <w:w w:val="90"/>
          <w:sz w:val="72"/>
          <w:szCs w:val="72"/>
          <w:lang w:val="en-US" w:eastAsia="zh-CN"/>
        </w:rPr>
        <w:t>聊城市教育和体育局</w:t>
      </w: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800" w:lineRule="exact"/>
        <w:ind w:right="1371" w:rightChars="653"/>
        <w:jc w:val="distribute"/>
        <w:textAlignment w:val="auto"/>
        <w:rPr>
          <w:rFonts w:hint="eastAsia" w:ascii="方正小标宋简体" w:hAnsi="方正小标宋简体" w:eastAsia="方正小标宋简体" w:cs="方正小标宋简体"/>
          <w:color w:val="FF0000"/>
          <w:w w:val="90"/>
          <w:sz w:val="72"/>
          <w:szCs w:val="7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color w:val="FF0000"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4683125</wp:posOffset>
                </wp:positionH>
                <wp:positionV relativeFrom="paragraph">
                  <wp:posOffset>130810</wp:posOffset>
                </wp:positionV>
                <wp:extent cx="1115060" cy="1049020"/>
                <wp:effectExtent l="0" t="0" r="0" b="0"/>
                <wp:wrapNone/>
                <wp:docPr id="1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5060" cy="1049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hint="eastAsia" w:ascii="方正小标宋简体" w:hAnsi="方正小标宋简体" w:eastAsia="方正小标宋简体" w:cs="方正小标宋简体"/>
                                <w:color w:val="FF0000"/>
                                <w:sz w:val="100"/>
                                <w:szCs w:val="100"/>
                                <w:lang w:eastAsia="zh-CN"/>
                              </w:rPr>
                            </w:pPr>
                            <w:r>
                              <w:rPr>
                                <w:rFonts w:hint="eastAsia" w:ascii="方正小标宋简体" w:hAnsi="方正小标宋简体" w:eastAsia="方正小标宋简体" w:cs="方正小标宋简体"/>
                                <w:color w:val="FF0000"/>
                                <w:w w:val="85"/>
                                <w:sz w:val="100"/>
                                <w:szCs w:val="100"/>
                                <w:lang w:eastAsia="zh-CN"/>
                              </w:rPr>
                              <w:t>文件</w:t>
                            </w:r>
                          </w:p>
                        </w:txbxContent>
                      </wps:txbx>
                      <wps:bodyPr vert="horz" wrap="square" lIns="0" tIns="0" rIns="0" bIns="0" anchor="t" anchorCtr="0" upright="1"/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368.75pt;margin-top:10.3pt;height:82.6pt;width:87.8pt;z-index:251674624;mso-width-relative:page;mso-height-relative:page;" filled="f" stroked="f" coordsize="21600,21600" o:gfxdata="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pPr>
                        <w:rPr>
                          <w:rFonts w:hint="eastAsia" w:ascii="方正小标宋简体" w:hAnsi="方正小标宋简体" w:eastAsia="方正小标宋简体" w:cs="方正小标宋简体"/>
                          <w:color w:val="FF0000"/>
                          <w:sz w:val="100"/>
                          <w:szCs w:val="100"/>
                          <w:lang w:eastAsia="zh-CN"/>
                        </w:rPr>
                      </w:pPr>
                      <w:r>
                        <w:rPr>
                          <w:rFonts w:hint="eastAsia" w:ascii="方正小标宋简体" w:hAnsi="方正小标宋简体" w:eastAsia="方正小标宋简体" w:cs="方正小标宋简体"/>
                          <w:color w:val="FF0000"/>
                          <w:w w:val="85"/>
                          <w:sz w:val="100"/>
                          <w:szCs w:val="100"/>
                          <w:lang w:eastAsia="zh-CN"/>
                        </w:rPr>
                        <w:t>文件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方正小标宋简体" w:hAnsi="方正小标宋简体" w:eastAsia="方正小标宋简体" w:cs="方正小标宋简体"/>
          <w:color w:val="FF0000"/>
          <w:w w:val="90"/>
          <w:sz w:val="72"/>
          <w:szCs w:val="72"/>
          <w:lang w:val="en-US" w:eastAsia="zh-CN"/>
        </w:rPr>
        <w:t>聊城市财政局</w:t>
      </w: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800" w:lineRule="exact"/>
        <w:ind w:right="1371" w:rightChars="653"/>
        <w:jc w:val="distribute"/>
        <w:textAlignment w:val="auto"/>
        <w:rPr>
          <w:rFonts w:hint="eastAsia" w:ascii="方正小标宋简体" w:hAnsi="方正小标宋简体" w:eastAsia="方正小标宋简体" w:cs="方正小标宋简体"/>
          <w:color w:val="FF0000"/>
          <w:w w:val="80"/>
          <w:sz w:val="72"/>
          <w:szCs w:val="7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color w:val="FF0000"/>
          <w:w w:val="80"/>
          <w:sz w:val="72"/>
          <w:szCs w:val="72"/>
          <w:lang w:val="en-US" w:eastAsia="zh-CN"/>
        </w:rPr>
        <w:t>聊城市自然资源和规划局</w:t>
      </w: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800" w:lineRule="exact"/>
        <w:ind w:right="1371" w:rightChars="653"/>
        <w:jc w:val="distribute"/>
        <w:textAlignment w:val="auto"/>
        <w:rPr>
          <w:rFonts w:hint="eastAsia" w:ascii="方正小标宋简体" w:hAnsi="方正小标宋简体" w:eastAsia="方正小标宋简体" w:cs="方正小标宋简体"/>
          <w:color w:val="FF0000"/>
          <w:w w:val="90"/>
          <w:sz w:val="72"/>
          <w:szCs w:val="7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color w:val="FF0000"/>
          <w:w w:val="90"/>
          <w:sz w:val="72"/>
          <w:szCs w:val="72"/>
          <w:lang w:val="en-US" w:eastAsia="zh-CN"/>
        </w:rPr>
        <w:t>聊城市水利局</w:t>
      </w: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800" w:lineRule="exact"/>
        <w:ind w:right="1371" w:rightChars="653"/>
        <w:jc w:val="distribute"/>
        <w:textAlignment w:val="auto"/>
        <w:rPr>
          <w:rFonts w:hint="eastAsia" w:ascii="方正小标宋简体" w:hAnsi="方正小标宋简体" w:eastAsia="方正小标宋简体" w:cs="方正小标宋简体"/>
          <w:color w:val="FF0000"/>
          <w:w w:val="90"/>
          <w:sz w:val="72"/>
          <w:szCs w:val="7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color w:val="FF0000"/>
          <w:w w:val="90"/>
          <w:sz w:val="72"/>
          <w:szCs w:val="72"/>
          <w:lang w:val="en-US" w:eastAsia="zh-CN"/>
        </w:rPr>
        <w:t>聊城市农业农村局</w:t>
      </w: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800" w:lineRule="exact"/>
        <w:ind w:right="1371" w:rightChars="653"/>
        <w:jc w:val="distribute"/>
        <w:textAlignment w:val="auto"/>
        <w:rPr>
          <w:rFonts w:hint="eastAsia" w:ascii="方正小标宋简体" w:hAnsi="方正小标宋简体" w:eastAsia="方正小标宋简体" w:cs="方正小标宋简体"/>
          <w:color w:val="FF0000"/>
          <w:w w:val="90"/>
          <w:sz w:val="72"/>
          <w:szCs w:val="7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color w:val="FF0000"/>
          <w:w w:val="90"/>
          <w:sz w:val="72"/>
          <w:szCs w:val="72"/>
          <w:lang w:val="en-US" w:eastAsia="zh-CN"/>
        </w:rPr>
        <w:t>聊城市卫生健康委员会</w:t>
      </w: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800" w:lineRule="exact"/>
        <w:ind w:right="1371" w:rightChars="653"/>
        <w:jc w:val="distribute"/>
        <w:textAlignment w:val="auto"/>
        <w:rPr>
          <w:rFonts w:hint="eastAsia" w:ascii="方正小标宋简体" w:hAnsi="方正小标宋简体" w:eastAsia="方正小标宋简体" w:cs="方正小标宋简体"/>
          <w:color w:val="FF0000"/>
          <w:w w:val="90"/>
          <w:sz w:val="72"/>
          <w:szCs w:val="72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color w:val="FF0000"/>
          <w:w w:val="90"/>
          <w:sz w:val="72"/>
          <w:szCs w:val="72"/>
          <w:lang w:val="en-US" w:eastAsia="zh-CN"/>
        </w:rPr>
        <w:t>聊城市乡村振兴局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800" w:lineRule="exact"/>
        <w:ind w:right="1371" w:rightChars="653"/>
        <w:jc w:val="distribute"/>
        <w:textAlignment w:val="auto"/>
        <w:rPr>
          <w:rFonts w:hint="eastAsia" w:ascii="宋体" w:hAnsi="宋体" w:eastAsia="宋体" w:cs="宋体"/>
          <w:sz w:val="44"/>
          <w:szCs w:val="44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color w:val="FF0000"/>
          <w:sz w:val="72"/>
          <w:szCs w:val="72"/>
          <w:lang w:val="en-US" w:eastAsia="zh-CN"/>
        </w:rPr>
        <w:t>共青团聊城市委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880" w:firstLineChars="200"/>
        <w:jc w:val="both"/>
        <w:textAlignment w:val="auto"/>
        <w:rPr>
          <w:rFonts w:hint="eastAsia" w:ascii="宋体" w:hAnsi="宋体" w:eastAsia="宋体" w:cs="宋体"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rPr>
          <w:rFonts w:hint="eastAsia" w:ascii="宋体" w:hAnsi="宋体" w:eastAsia="宋体" w:cs="宋体"/>
          <w:sz w:val="44"/>
          <w:szCs w:val="44"/>
          <w:lang w:eastAsia="zh-CN"/>
        </w:rPr>
      </w:pPr>
      <w:r>
        <w:rPr>
          <w:rFonts w:hint="eastAsia" w:ascii="CESI仿宋-GB13000" w:hAnsi="CESI仿宋-GB13000" w:eastAsia="CESI仿宋-GB13000" w:cs="CESI仿宋-GB13000"/>
          <w:sz w:val="32"/>
          <w:szCs w:val="32"/>
          <w:lang w:val="en-US" w:eastAsia="zh-CN"/>
        </w:rPr>
        <w:t>聊人社发〔2022〕1号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880" w:firstLineChars="200"/>
        <w:jc w:val="both"/>
        <w:textAlignment w:val="auto"/>
        <w:rPr>
          <w:rFonts w:hint="eastAsia" w:ascii="宋体" w:hAnsi="宋体" w:eastAsia="宋体" w:cs="宋体"/>
          <w:sz w:val="44"/>
          <w:szCs w:val="44"/>
          <w:lang w:eastAsia="zh-CN"/>
        </w:rPr>
      </w:pPr>
      <w:r>
        <w:rPr>
          <w:sz w:val="4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-56515</wp:posOffset>
                </wp:positionH>
                <wp:positionV relativeFrom="paragraph">
                  <wp:posOffset>71755</wp:posOffset>
                </wp:positionV>
                <wp:extent cx="5657850" cy="635"/>
                <wp:effectExtent l="0" t="0" r="0" b="0"/>
                <wp:wrapNone/>
                <wp:docPr id="17" name="直线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57850" cy="635"/>
                        </a:xfrm>
                        <a:prstGeom prst="line">
                          <a:avLst/>
                        </a:prstGeom>
                        <a:ln w="22225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3" o:spid="_x0000_s1026" o:spt="20" style="position:absolute;left:0pt;margin-left:-4.45pt;margin-top:5.65pt;height:0.05pt;width:445.5pt;z-index:251675648;mso-width-relative:page;mso-height-relative:page;" filled="f" stroked="t" coordsize="21600,21600" o:gfxdata="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">
                <v:fill on="f" focussize="0,0"/>
                <v:stroke weight="1.75pt" color="#FF0000" joinstyle="round"/>
                <v:imagedata o:title=""/>
                <o:lock v:ext="edit" aspectratio="f"/>
              </v:line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880" w:firstLineChars="200"/>
        <w:jc w:val="both"/>
        <w:textAlignment w:val="auto"/>
        <w:rPr>
          <w:rFonts w:hint="eastAsia" w:ascii="宋体" w:hAnsi="宋体" w:eastAsia="宋体" w:cs="宋体"/>
          <w:sz w:val="44"/>
          <w:szCs w:val="44"/>
          <w:lang w:val="en-US" w:eastAsia="zh-CN"/>
        </w:rPr>
      </w:pPr>
      <w:r>
        <w:rPr>
          <w:rFonts w:hint="eastAsia" w:ascii="宋体" w:hAnsi="宋体" w:eastAsia="宋体" w:cs="宋体"/>
          <w:sz w:val="44"/>
          <w:szCs w:val="44"/>
          <w:lang w:eastAsia="zh-CN"/>
        </w:rPr>
        <w:t>关于转发鲁人社发</w:t>
      </w:r>
      <w:r>
        <w:rPr>
          <w:rFonts w:hint="eastAsia" w:ascii="宋体" w:hAnsi="宋体" w:cs="宋体"/>
          <w:sz w:val="44"/>
          <w:szCs w:val="44"/>
          <w:lang w:val="en-US" w:eastAsia="zh-CN"/>
        </w:rPr>
        <w:t>[</w:t>
      </w:r>
      <w:r>
        <w:rPr>
          <w:rFonts w:hint="eastAsia" w:ascii="宋体" w:hAnsi="宋体" w:eastAsia="宋体" w:cs="宋体"/>
          <w:sz w:val="44"/>
          <w:szCs w:val="44"/>
          <w:lang w:val="en-US" w:eastAsia="zh-CN"/>
        </w:rPr>
        <w:t>2022</w:t>
      </w:r>
      <w:r>
        <w:rPr>
          <w:rFonts w:hint="eastAsia" w:ascii="宋体" w:hAnsi="宋体" w:cs="宋体"/>
          <w:sz w:val="44"/>
          <w:szCs w:val="44"/>
          <w:lang w:val="en-US" w:eastAsia="zh-CN"/>
        </w:rPr>
        <w:t>]</w:t>
      </w:r>
      <w:r>
        <w:rPr>
          <w:rFonts w:hint="eastAsia" w:ascii="宋体" w:hAnsi="宋体" w:eastAsia="宋体" w:cs="宋体"/>
          <w:sz w:val="44"/>
          <w:szCs w:val="44"/>
          <w:lang w:val="en-US" w:eastAsia="zh-CN"/>
        </w:rPr>
        <w:t>5号文件做好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rPr>
          <w:rFonts w:hint="eastAsia" w:ascii="宋体" w:hAnsi="宋体" w:eastAsia="宋体" w:cs="宋体"/>
          <w:sz w:val="44"/>
          <w:szCs w:val="44"/>
          <w:lang w:val="en-US" w:eastAsia="zh-CN"/>
        </w:rPr>
      </w:pPr>
      <w:r>
        <w:rPr>
          <w:rFonts w:hint="eastAsia" w:ascii="宋体" w:hAnsi="宋体" w:eastAsia="宋体" w:cs="宋体"/>
          <w:sz w:val="44"/>
          <w:szCs w:val="44"/>
          <w:lang w:val="en-US" w:eastAsia="zh-CN"/>
        </w:rPr>
        <w:t>2022年高校毕业生“三支一扶”计划实施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rPr>
          <w:rFonts w:hint="eastAsia" w:ascii="宋体" w:hAnsi="宋体" w:eastAsia="宋体" w:cs="宋体"/>
          <w:sz w:val="44"/>
          <w:szCs w:val="44"/>
          <w:lang w:val="en-US" w:eastAsia="zh-CN"/>
        </w:rPr>
      </w:pPr>
      <w:r>
        <w:rPr>
          <w:rFonts w:hint="eastAsia" w:ascii="宋体" w:hAnsi="宋体" w:eastAsia="宋体" w:cs="宋体"/>
          <w:sz w:val="44"/>
          <w:szCs w:val="44"/>
          <w:lang w:val="en-US" w:eastAsia="zh-CN"/>
        </w:rPr>
        <w:t>工作的通知</w:t>
      </w:r>
    </w:p>
    <w:p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600" w:lineRule="exact"/>
        <w:textAlignment w:val="auto"/>
        <w:rPr>
          <w:rFonts w:hint="default" w:ascii="CESI仿宋-GB13000" w:hAnsi="CESI仿宋-GB13000" w:eastAsia="CESI仿宋-GB13000" w:cs="CESI仿宋-GB13000"/>
          <w:sz w:val="32"/>
          <w:szCs w:val="32"/>
          <w:lang w:val="en-US" w:eastAsia="zh-CN"/>
        </w:rPr>
      </w:pPr>
      <w:r>
        <w:rPr>
          <w:rFonts w:hint="eastAsia" w:ascii="CESI仿宋-GB13000" w:hAnsi="CESI仿宋-GB13000" w:eastAsia="CESI仿宋-GB13000" w:cs="CESI仿宋-GB13000"/>
          <w:sz w:val="32"/>
          <w:szCs w:val="32"/>
          <w:lang w:val="en-US" w:eastAsia="zh-CN"/>
        </w:rPr>
        <w:t xml:space="preserve">               </w:t>
      </w:r>
    </w:p>
    <w:p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600" w:lineRule="exact"/>
        <w:textAlignment w:val="auto"/>
        <w:rPr>
          <w:rFonts w:hint="eastAsia" w:ascii="CESI仿宋-GB13000" w:hAnsi="CESI仿宋-GB13000" w:eastAsia="CESI仿宋-GB13000" w:cs="CESI仿宋-GB13000"/>
          <w:sz w:val="32"/>
          <w:szCs w:val="32"/>
          <w:lang w:val="en-US" w:eastAsia="zh-CN"/>
        </w:rPr>
      </w:pPr>
      <w:r>
        <w:rPr>
          <w:rFonts w:hint="eastAsia" w:ascii="CESI仿宋-GB13000" w:hAnsi="CESI仿宋-GB13000" w:eastAsia="CESI仿宋-GB13000" w:cs="CESI仿宋-GB13000"/>
          <w:sz w:val="32"/>
          <w:szCs w:val="32"/>
          <w:lang w:val="en-US" w:eastAsia="zh-CN"/>
        </w:rPr>
        <w:t>各县（市、区）党委组织部、编办，政府人力资源社会保障局、教育体育局、财政局、自然资源和规划局、水利局、农业农村局、卫生健康局、乡村振兴局，团县（市、区）委，市属开发区管委党群工作部（社保中心）：</w:t>
      </w:r>
    </w:p>
    <w:p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eastAsia" w:ascii="CESI仿宋-GB13000" w:hAnsi="CESI仿宋-GB13000" w:eastAsia="CESI仿宋-GB13000" w:cs="CESI仿宋-GB13000"/>
          <w:sz w:val="32"/>
          <w:szCs w:val="32"/>
          <w:lang w:val="en-US" w:eastAsia="zh-CN"/>
        </w:rPr>
      </w:pPr>
      <w:r>
        <w:rPr>
          <w:rFonts w:hint="eastAsia" w:ascii="CESI仿宋-GB13000" w:hAnsi="CESI仿宋-GB13000" w:eastAsia="CESI仿宋-GB13000" w:cs="CESI仿宋-GB13000"/>
          <w:sz w:val="32"/>
          <w:szCs w:val="32"/>
          <w:lang w:val="en-US" w:eastAsia="zh-CN"/>
        </w:rPr>
        <w:t>现将《中共山东省委组织部 省人力资源和社会保障厅等11部门关于做好2022年高校毕业生“三支一扶”计划实施工作的通知》（鲁人社发[2022]5号）转发给你们，并结合我市工作实际，提出以下意见，请一并抓好落实。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rPr>
          <w:rFonts w:hint="eastAsia" w:ascii="CESI仿宋-GB13000" w:hAnsi="CESI仿宋-GB13000" w:eastAsia="CESI仿宋-GB13000" w:cs="CESI仿宋-GB13000"/>
          <w:sz w:val="32"/>
          <w:szCs w:val="32"/>
          <w:lang w:val="en-US" w:eastAsia="zh-CN"/>
        </w:rPr>
      </w:pPr>
      <w:r>
        <w:rPr>
          <w:rFonts w:hint="eastAsia" w:ascii="方正黑体简体" w:hAnsi="方正黑体简体" w:eastAsia="方正黑体简体" w:cs="方正黑体简体"/>
          <w:b/>
          <w:bCs/>
          <w:sz w:val="32"/>
          <w:szCs w:val="32"/>
          <w:lang w:val="en-US" w:eastAsia="zh-CN"/>
        </w:rPr>
        <w:t>一、合理扩大招募规模。</w:t>
      </w:r>
      <w:r>
        <w:rPr>
          <w:rFonts w:hint="eastAsia" w:ascii="CESI仿宋-GB13000" w:hAnsi="CESI仿宋-GB13000" w:eastAsia="CESI仿宋-GB13000" w:cs="CESI仿宋-GB13000"/>
          <w:sz w:val="32"/>
          <w:szCs w:val="32"/>
          <w:lang w:val="en-US" w:eastAsia="zh-CN"/>
        </w:rPr>
        <w:t>各县（市、区）要以县为单位在乡镇事业编制总体空编的前提下，结合基层需要和岗位空缺的情况合理设置招募条件，提高人员岗位匹配度，连年招募困难且基层需要的岗位学历要求放宽到专科，允许适当放宽专业条件，不设立开考比例。允许设有村委会的街道办事处在编制和岗位空缺数额内招募“三支一扶”人员。继续开发基层教育、卫生、农业、社会保障等服务岗位，加大水利管理、林草资源管理、生态修复工程、营林生产等岗位开发力度，使该类岗位招募计划数达到总招募计划的一定比例。</w:t>
      </w:r>
    </w:p>
    <w:p>
      <w:pPr>
        <w:keepNext w:val="0"/>
        <w:keepLines w:val="0"/>
        <w:pageBreakBefore w:val="0"/>
        <w:widowControl/>
        <w:suppressLineNumbers w:val="0"/>
        <w:kinsoku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jc w:val="left"/>
        <w:textAlignment w:val="auto"/>
        <w:rPr>
          <w:rFonts w:hint="default" w:ascii="Times New Roman" w:hAnsi="Times New Roman" w:eastAsia="CESI仿宋-GB2312" w:cs="Times New Roman"/>
          <w:color w:val="000000"/>
          <w:sz w:val="32"/>
          <w:szCs w:val="32"/>
        </w:rPr>
      </w:pPr>
      <w:r>
        <w:rPr>
          <w:rFonts w:hint="eastAsia" w:ascii="方正黑体简体" w:hAnsi="方正黑体简体" w:eastAsia="方正黑体简体" w:cs="方正黑体简体"/>
          <w:b/>
          <w:bCs/>
          <w:i w:val="0"/>
          <w:caps w:val="0"/>
          <w:color w:val="000000"/>
          <w:spacing w:val="0"/>
          <w:sz w:val="32"/>
          <w:szCs w:val="32"/>
          <w:shd w:val="clear" w:color="auto" w:fill="FFFFFF"/>
        </w:rPr>
        <w:t>二</w:t>
      </w:r>
      <w:r>
        <w:rPr>
          <w:rFonts w:hint="eastAsia" w:ascii="方正黑体简体" w:hAnsi="方正黑体简体" w:eastAsia="方正黑体简体" w:cs="方正黑体简体"/>
          <w:b/>
          <w:bCs/>
          <w:i w:val="0"/>
          <w:caps w:val="0"/>
          <w:color w:val="000000"/>
          <w:spacing w:val="0"/>
          <w:sz w:val="32"/>
          <w:szCs w:val="32"/>
          <w:shd w:val="clear" w:color="auto" w:fill="FFFFFF"/>
          <w:lang w:eastAsia="zh-CN"/>
        </w:rPr>
        <w:t>、</w:t>
      </w:r>
      <w:r>
        <w:rPr>
          <w:rFonts w:hint="eastAsia" w:ascii="方正黑体简体" w:hAnsi="方正黑体简体" w:eastAsia="方正黑体简体" w:cs="方正黑体简体"/>
          <w:b/>
          <w:bCs/>
          <w:i w:val="0"/>
          <w:caps w:val="0"/>
          <w:color w:val="000000"/>
          <w:spacing w:val="0"/>
          <w:sz w:val="32"/>
          <w:szCs w:val="32"/>
          <w:shd w:val="clear" w:color="auto" w:fill="FFFFFF"/>
        </w:rPr>
        <w:t>加强经费保障。</w:t>
      </w:r>
      <w:r>
        <w:rPr>
          <w:rFonts w:hint="default" w:ascii="Times New Roman" w:hAnsi="Times New Roman" w:eastAsia="CESI仿宋-GB2312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</w:rPr>
        <w:t>各</w:t>
      </w:r>
      <w:r>
        <w:rPr>
          <w:rFonts w:hint="default" w:ascii="Times New Roman" w:hAnsi="Times New Roman" w:eastAsia="CESI仿宋-GB2312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  <w:lang w:eastAsia="zh-CN"/>
        </w:rPr>
        <w:t>级</w:t>
      </w:r>
      <w:r>
        <w:rPr>
          <w:rFonts w:hint="default" w:ascii="Times New Roman" w:hAnsi="Times New Roman" w:eastAsia="CESI仿宋-GB2312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</w:rPr>
        <w:t>要将“三支一扶”工作所需经费纳入同级财政预算，确保相关活动和日常管理的正常开展。</w:t>
      </w:r>
      <w:r>
        <w:rPr>
          <w:rFonts w:hint="default" w:ascii="Times New Roman" w:hAnsi="Times New Roman" w:eastAsia="CESI仿宋-GB2312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  <w:lang w:eastAsia="zh-CN"/>
        </w:rPr>
        <w:t>市级财政按照年初预算安排，按照县（市、区）“三支一扶”实际在岗人员数量，拨付当年度高校毕业生“三支一扶”计划市级补助资金。</w:t>
      </w:r>
      <w:r>
        <w:rPr>
          <w:rFonts w:hint="default" w:ascii="Times New Roman" w:hAnsi="Times New Roman" w:eastAsia="CESI仿宋-GB2312" w:cs="Times New Roman"/>
          <w:i w:val="0"/>
          <w:caps w:val="0"/>
          <w:color w:val="000000"/>
          <w:spacing w:val="0"/>
          <w:kern w:val="0"/>
          <w:sz w:val="32"/>
          <w:szCs w:val="32"/>
          <w:shd w:val="clear" w:color="auto" w:fill="FFFFFF"/>
          <w:lang w:val="en-US" w:eastAsia="zh-CN" w:bidi="ar"/>
        </w:rPr>
        <w:t>各县（市、区）人力资源社会保障局和同级财政部门要积极协调安排“三支一扶”生活补助经费、社会保险经费和福利待遇等预算经费，切实保障“三支一扶”人员待遇政策的落实。</w:t>
      </w: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jc w:val="both"/>
        <w:textAlignment w:val="auto"/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  <w:r>
        <w:rPr>
          <w:rFonts w:hint="eastAsia" w:ascii="方正黑体简体" w:hAnsi="方正黑体简体" w:eastAsia="方正黑体简体" w:cs="方正黑体简体"/>
          <w:b/>
          <w:bCs/>
          <w:i w:val="0"/>
          <w:caps w:val="0"/>
          <w:color w:val="000000"/>
          <w:spacing w:val="0"/>
          <w:sz w:val="32"/>
          <w:szCs w:val="32"/>
          <w:shd w:val="clear" w:color="auto" w:fill="FFFFFF"/>
          <w:lang w:eastAsia="zh-CN"/>
        </w:rPr>
        <w:t>三、</w:t>
      </w:r>
      <w:r>
        <w:rPr>
          <w:rFonts w:hint="eastAsia" w:ascii="方正黑体简体" w:hAnsi="方正黑体简体" w:eastAsia="方正黑体简体" w:cs="方正黑体简体"/>
          <w:b/>
          <w:bCs/>
          <w:i w:val="0"/>
          <w:caps w:val="0"/>
          <w:color w:val="000000"/>
          <w:spacing w:val="0"/>
          <w:sz w:val="32"/>
          <w:szCs w:val="32"/>
          <w:shd w:val="clear" w:color="auto" w:fill="FFFFFF"/>
        </w:rPr>
        <w:t>深入开展宣传。</w:t>
      </w:r>
      <w:r>
        <w:rPr>
          <w:rFonts w:hint="default" w:ascii="Times New Roman" w:hAnsi="Times New Roman" w:eastAsia="CESI仿宋-GB2312" w:cs="Times New Roman"/>
          <w:i w:val="0"/>
          <w:caps w:val="0"/>
          <w:color w:val="000000"/>
          <w:spacing w:val="0"/>
          <w:sz w:val="32"/>
          <w:szCs w:val="32"/>
          <w:shd w:val="clear" w:color="auto" w:fill="FFFFFF"/>
        </w:rPr>
        <w:t>要采取多种形式，充分利用各种媒体，全面解读相关政策，宣传典型事迹，弘扬以勇于担当的责任意识、甘于奉献的精神追求、全心全意的服务态度、锐意进取的创新激情为主要内容的“三支一扶”精神，营造良好舆论氛围，引导高校毕业生树立面向基层就业的观念。</w:t>
      </w:r>
      <w:r>
        <w:rPr>
          <w:rFonts w:hint="default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  <w:t>要认真总结“三支一扶”计划实施情况，积极选树“最美基层高校毕业生”典型人员，引导和鼓励高校毕业生到基层建功立业。</w:t>
      </w:r>
      <w:r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  <w:t>省人力资源和社会保障厅每年按照不超过5%的比例对在岗考核优秀人员进行通报表扬，市、县（市、区）也应结合工作实际开展多形式的表彰奖励活动，同时对年度考核不合格的及时谈话提醒，真正做到政治上关心、工作上帮助、生活上爱护。</w:t>
      </w: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jc w:val="both"/>
        <w:textAlignment w:val="auto"/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jc w:val="both"/>
        <w:textAlignment w:val="auto"/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jc w:val="both"/>
        <w:textAlignment w:val="auto"/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  <w:r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  <w:t>中共聊城市委    中共聊城市委机构     聊城市人力资源</w:t>
      </w: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jc w:val="both"/>
        <w:textAlignment w:val="auto"/>
        <w:rPr>
          <w:rFonts w:hint="default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  <w:r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  <w:t xml:space="preserve">组织部      编制委员会办公室      和社会保障局 </w:t>
      </w: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ind w:left="0" w:leftChars="0" w:firstLine="3059" w:firstLineChars="956"/>
        <w:jc w:val="both"/>
        <w:textAlignment w:val="auto"/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jc w:val="both"/>
        <w:textAlignment w:val="auto"/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jc w:val="both"/>
        <w:textAlignment w:val="auto"/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jc w:val="both"/>
        <w:textAlignment w:val="auto"/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  <w:r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  <w:t>聊城市教育和      聊城市财政局         聊城市自然资源</w:t>
      </w: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jc w:val="both"/>
        <w:textAlignment w:val="auto"/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  <w:r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  <w:t>体育局                                和规划局</w:t>
      </w: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jc w:val="both"/>
        <w:textAlignment w:val="auto"/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jc w:val="both"/>
        <w:textAlignment w:val="auto"/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jc w:val="both"/>
        <w:textAlignment w:val="auto"/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jc w:val="both"/>
        <w:textAlignment w:val="auto"/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jc w:val="both"/>
        <w:textAlignment w:val="auto"/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jc w:val="both"/>
        <w:textAlignment w:val="auto"/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jc w:val="both"/>
        <w:textAlignment w:val="auto"/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  <w:r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  <w:t>聊城市水利局     聊城市农业农村局       聊城市卫生</w:t>
      </w: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0" w:firstLineChars="2000"/>
        <w:jc w:val="both"/>
        <w:textAlignment w:val="auto"/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  <w:r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  <w:t>健康委员会</w:t>
      </w: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jc w:val="both"/>
        <w:textAlignment w:val="auto"/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jc w:val="both"/>
        <w:textAlignment w:val="auto"/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jc w:val="both"/>
        <w:textAlignment w:val="auto"/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jc w:val="both"/>
        <w:textAlignment w:val="auto"/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jc w:val="center"/>
        <w:textAlignment w:val="auto"/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  <w:r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  <w:t>聊城市乡村振兴局       共青团聊城市委</w:t>
      </w: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jc w:val="both"/>
        <w:textAlignment w:val="auto"/>
        <w:rPr>
          <w:rFonts w:hint="eastAsia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jc w:val="right"/>
        <w:textAlignment w:val="auto"/>
        <w:rPr>
          <w:rFonts w:hint="default" w:ascii="Times New Roman" w:hAnsi="Times New Roman" w:eastAsia="CESI仿宋-GB2312" w:cs="Times New Roman"/>
          <w:color w:val="000000"/>
          <w:sz w:val="32"/>
          <w:szCs w:val="40"/>
          <w:lang w:val="en-US" w:eastAsia="zh-CN"/>
        </w:rPr>
      </w:pPr>
      <w:r>
        <w:rPr>
          <w:rFonts w:hint="eastAsia" w:ascii="CESI仿宋-GB13000" w:hAnsi="CESI仿宋-GB13000" w:eastAsia="CESI仿宋-GB13000" w:cs="CESI仿宋-GB13000"/>
          <w:color w:val="000000"/>
          <w:sz w:val="32"/>
          <w:szCs w:val="40"/>
          <w:lang w:val="en-US" w:eastAsia="zh-CN"/>
        </w:rPr>
        <w:t>2022年3月14日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  <w: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  <w:t>（此件主动公开）</w:t>
      </w: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  <w: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  <w:t>（联系单位：市人力资源和社会保障局就业促进与失业保险科）</w:t>
      </w: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  <w:sectPr>
          <w:footerReference r:id="rId3" w:type="default"/>
          <w:pgSz w:w="11906" w:h="16838"/>
          <w:pgMar w:top="1440" w:right="1587" w:bottom="1440" w:left="1587" w:header="851" w:footer="992" w:gutter="0"/>
          <w:cols w:space="720" w:num="1"/>
          <w:docGrid w:type="lines" w:linePitch="312" w:charSpace="0"/>
        </w:sect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  <w:bookmarkStart w:id="0" w:name="_GoBack"/>
      <w: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291465</wp:posOffset>
            </wp:positionV>
            <wp:extent cx="5799455" cy="8280400"/>
            <wp:effectExtent l="0" t="0" r="6985" b="10160"/>
            <wp:wrapNone/>
            <wp:docPr id="1" name="图片 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4" descr="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99455" cy="828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  <w: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-164465</wp:posOffset>
            </wp:positionH>
            <wp:positionV relativeFrom="paragraph">
              <wp:posOffset>198755</wp:posOffset>
            </wp:positionV>
            <wp:extent cx="5844540" cy="8728075"/>
            <wp:effectExtent l="0" t="0" r="7620" b="4445"/>
            <wp:wrapNone/>
            <wp:docPr id="2" name="图片 5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5" descr="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44540" cy="872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  <w: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-173355</wp:posOffset>
            </wp:positionH>
            <wp:positionV relativeFrom="paragraph">
              <wp:posOffset>273685</wp:posOffset>
            </wp:positionV>
            <wp:extent cx="5892165" cy="8613140"/>
            <wp:effectExtent l="0" t="0" r="5715" b="12700"/>
            <wp:wrapNone/>
            <wp:docPr id="3" name="图片 6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6" descr="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92165" cy="861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  <w: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-34925</wp:posOffset>
            </wp:positionH>
            <wp:positionV relativeFrom="paragraph">
              <wp:posOffset>355600</wp:posOffset>
            </wp:positionV>
            <wp:extent cx="5723890" cy="8383270"/>
            <wp:effectExtent l="0" t="0" r="6350" b="13970"/>
            <wp:wrapNone/>
            <wp:docPr id="4" name="图片 7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7" descr="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23890" cy="838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  <w: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-140970</wp:posOffset>
            </wp:positionH>
            <wp:positionV relativeFrom="paragraph">
              <wp:posOffset>201930</wp:posOffset>
            </wp:positionV>
            <wp:extent cx="5826760" cy="8663305"/>
            <wp:effectExtent l="0" t="0" r="10160" b="8255"/>
            <wp:wrapNone/>
            <wp:docPr id="5" name="图片 9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9" descr="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26760" cy="866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  <w: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-130175</wp:posOffset>
            </wp:positionH>
            <wp:positionV relativeFrom="paragraph">
              <wp:posOffset>332740</wp:posOffset>
            </wp:positionV>
            <wp:extent cx="5847715" cy="8540750"/>
            <wp:effectExtent l="0" t="0" r="4445" b="8890"/>
            <wp:wrapNone/>
            <wp:docPr id="6" name="图片 10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0" descr="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47715" cy="854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  <w: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-185420</wp:posOffset>
            </wp:positionH>
            <wp:positionV relativeFrom="paragraph">
              <wp:posOffset>326390</wp:posOffset>
            </wp:positionV>
            <wp:extent cx="5915660" cy="8686165"/>
            <wp:effectExtent l="0" t="0" r="12700" b="635"/>
            <wp:wrapNone/>
            <wp:docPr id="7" name="图片 11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1" descr="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5660" cy="868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  <w: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-231140</wp:posOffset>
            </wp:positionH>
            <wp:positionV relativeFrom="paragraph">
              <wp:posOffset>-300990</wp:posOffset>
            </wp:positionV>
            <wp:extent cx="6007100" cy="9173845"/>
            <wp:effectExtent l="0" t="0" r="12700" b="635"/>
            <wp:wrapNone/>
            <wp:docPr id="8" name="图片 12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2" descr="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07100" cy="917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  <w: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-305435</wp:posOffset>
            </wp:positionV>
            <wp:extent cx="5543550" cy="9477375"/>
            <wp:effectExtent l="0" t="0" r="3810" b="1905"/>
            <wp:wrapNone/>
            <wp:docPr id="9" name="图片 13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3" descr="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947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  <w: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-351155</wp:posOffset>
            </wp:positionH>
            <wp:positionV relativeFrom="paragraph">
              <wp:posOffset>144145</wp:posOffset>
            </wp:positionV>
            <wp:extent cx="5982335" cy="8419465"/>
            <wp:effectExtent l="0" t="0" r="6985" b="8255"/>
            <wp:wrapNone/>
            <wp:docPr id="10" name="图片 14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4" descr="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82335" cy="841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  <w: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-219075</wp:posOffset>
            </wp:positionH>
            <wp:positionV relativeFrom="paragraph">
              <wp:posOffset>287655</wp:posOffset>
            </wp:positionV>
            <wp:extent cx="6042025" cy="8589010"/>
            <wp:effectExtent l="0" t="0" r="8255" b="6350"/>
            <wp:wrapNone/>
            <wp:docPr id="11" name="图片 15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5" descr="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42025" cy="858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  <w: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282575</wp:posOffset>
            </wp:positionV>
            <wp:extent cx="5989955" cy="8522335"/>
            <wp:effectExtent l="0" t="0" r="14605" b="12065"/>
            <wp:wrapNone/>
            <wp:docPr id="12" name="图片 16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6" descr="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89955" cy="852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  <w: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-146050</wp:posOffset>
            </wp:positionH>
            <wp:positionV relativeFrom="paragraph">
              <wp:posOffset>226695</wp:posOffset>
            </wp:positionV>
            <wp:extent cx="5959475" cy="8639175"/>
            <wp:effectExtent l="0" t="0" r="14605" b="1905"/>
            <wp:wrapNone/>
            <wp:docPr id="13" name="图片 17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7" descr="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59475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  <w: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-114935</wp:posOffset>
            </wp:positionV>
            <wp:extent cx="5183505" cy="8961120"/>
            <wp:effectExtent l="0" t="0" r="13335" b="0"/>
            <wp:wrapNone/>
            <wp:docPr id="14" name="图片 18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8" descr="1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83505" cy="896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  <w: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87630</wp:posOffset>
            </wp:positionV>
            <wp:extent cx="5803900" cy="2424430"/>
            <wp:effectExtent l="0" t="0" r="2540" b="13970"/>
            <wp:wrapNone/>
            <wp:docPr id="15" name="图片 19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9" descr="1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03900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p>
      <w:pPr>
        <w:rPr>
          <w:rFonts w:hint="eastAsia" w:ascii="CESI仿宋-GB2312" w:hAnsi="CESI仿宋-GB2312" w:eastAsia="CESI仿宋-GB2312" w:cs="CESI仿宋-GB2312"/>
          <w:sz w:val="32"/>
          <w:szCs w:val="32"/>
          <w:lang w:val="en-US" w:eastAsia="zh-CN"/>
        </w:rPr>
      </w:pPr>
    </w:p>
    <w:sectPr>
      <w:footerReference r:id="rId4" w:type="default"/>
      <w:type w:val="continuous"/>
      <w:pgSz w:w="11906" w:h="16838"/>
      <w:pgMar w:top="1440" w:right="1587" w:bottom="1440" w:left="1587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CESI仿宋-GB13000">
    <w:altName w:val="仿宋"/>
    <w:panose1 w:val="02000500000000000000"/>
    <w:charset w:val="86"/>
    <w:family w:val="auto"/>
    <w:pitch w:val="default"/>
    <w:sig w:usb0="800002BF" w:usb1="18CF7CF8" w:usb2="00000016" w:usb3="00000000" w:csb0="0004000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黑体简体">
    <w:altName w:val="微软雅黑"/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CESI仿宋-GB2312">
    <w:altName w:val="仿宋"/>
    <w:panose1 w:val="02000500000000000000"/>
    <w:charset w:val="86"/>
    <w:family w:val="auto"/>
    <w:pitch w:val="default"/>
    <w:sig w:usb0="800002AF" w:usb1="084F6CF8" w:usb2="00000010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8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vert="horz" wrap="none" lIns="0" tIns="0" rIns="0" bIns="0" anchor="t" anchorCtr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hyphenationZone w:val="36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VkYjE1MzI1NTRhYzMyMGFhYzlhMzI5MmMxODkwNjEifQ=="/>
  </w:docVars>
  <w:rsids>
    <w:rsidRoot w:val="752F558D"/>
    <w:rsid w:val="06620FCB"/>
    <w:rsid w:val="10CD324B"/>
    <w:rsid w:val="1AB0763E"/>
    <w:rsid w:val="1DBE6F4C"/>
    <w:rsid w:val="1DFBFA0F"/>
    <w:rsid w:val="2E1A212C"/>
    <w:rsid w:val="57ADE71B"/>
    <w:rsid w:val="57C113D1"/>
    <w:rsid w:val="5C7FD6AF"/>
    <w:rsid w:val="5CED6233"/>
    <w:rsid w:val="65758902"/>
    <w:rsid w:val="67226C3D"/>
    <w:rsid w:val="69F5EF92"/>
    <w:rsid w:val="73FD9694"/>
    <w:rsid w:val="752F558D"/>
    <w:rsid w:val="7B7586AA"/>
    <w:rsid w:val="7EEF8B63"/>
    <w:rsid w:val="7FED5550"/>
    <w:rsid w:val="95BF47FE"/>
    <w:rsid w:val="B7EEB8E7"/>
    <w:rsid w:val="BF291712"/>
    <w:rsid w:val="D5DC88BB"/>
    <w:rsid w:val="DEFD2600"/>
    <w:rsid w:val="F3902EDC"/>
    <w:rsid w:val="F3FF6BD5"/>
    <w:rsid w:val="F77C99BB"/>
    <w:rsid w:val="FA5F685A"/>
    <w:rsid w:val="FEB7828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Style w:val="4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2" Type="http://schemas.openxmlformats.org/officeDocument/2006/relationships/fontTable" Target="fontTable.xml"/><Relationship Id="rId21" Type="http://schemas.openxmlformats.org/officeDocument/2006/relationships/customXml" Target="../customXml/item1.xml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19</Pages>
  <Words>1197</Words>
  <Characters>1224</Characters>
  <Lines>0</Lines>
  <Paragraphs>0</Paragraphs>
  <TotalTime>17</TotalTime>
  <ScaleCrop>false</ScaleCrop>
  <LinksUpToDate>false</LinksUpToDate>
  <CharactersWithSpaces>1328</CharactersWithSpaces>
  <Application>WPS Office_11.1.0.11875_F1E327BC-269C-435d-A152-05C5408002CA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2022-03-13T14:35:00Z</dcterms:created>
  <dc:creator>第一书记</dc:creator>
  <cp:lastModifiedBy>Rowi</cp:lastModifiedBy>
  <cp:lastPrinted>2022-03-23T23:38:34Z</cp:lastPrinted>
  <dcterms:modified xsi:type="dcterms:W3CDTF">2022-08-03T09:17:40Z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2052-11.1.0.11875</vt:lpwstr>
  </property>
  <property fmtid="{D5CDD505-2E9C-101B-9397-08002B2CF9AE}" pid="3" name="ICV">
    <vt:lpwstr>F31381156E98461B8C39159ED9ECDA77</vt:lpwstr>
  </property>
</Properties>
</file>