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6"/>
        <w:spacing w:before="92" w:line="186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LCCR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-201</w:t>
      </w:r>
      <w:r>
        <w:rPr>
          <w:rFonts w:ascii="Times New Roman" w:hAnsi="Times New Roman" w:eastAsia="Times New Roman" w:cs="Times New Roman"/>
          <w:sz w:val="32"/>
          <w:szCs w:val="32"/>
        </w:rPr>
        <w:t>9-0170001</w:t>
      </w:r>
    </w:p>
    <w:p>
      <w:pPr>
        <w:ind w:left="27"/>
        <w:spacing w:before="73" w:line="3441" w:lineRule="exact"/>
        <w:rPr>
          <w:rFonts w:ascii="Microsoft YaHei" w:hAnsi="Microsoft YaHei" w:eastAsia="Microsoft YaHei" w:cs="Microsoft YaHei"/>
          <w:sz w:val="129"/>
          <w:szCs w:val="129"/>
        </w:rPr>
      </w:pPr>
      <w:r>
        <w:ruby>
          <w:rubyPr>
            <w:rubyAlign w:val="left"/>
            <w:hpsRaise w:val="42"/>
            <w:hps w:val="116"/>
            <w:hpsBaseText w:val="116"/>
          </w:rubyPr>
          <w:rt>
            <w:r>
              <w:rPr>
                <w:rFonts w:ascii="Microsoft YaHei" w:hAnsi="Microsoft YaHei" w:eastAsia="Microsoft YaHei" w:cs="Microsoft YaHei"/>
                <w:sz w:val="116"/>
                <w:szCs w:val="116"/>
                <w:color w:val="FF0000"/>
                <w:spacing w:val="-61"/>
                <w:w w:val="52"/>
                <w:position w:val="51"/>
              </w:rPr>
              <w:t>聊</w:t>
            </w:r>
          </w:rt>
          <w:rubyBase>
            <w:r>
              <w:rPr>
                <w:rFonts w:ascii="Microsoft YaHei" w:hAnsi="Microsoft YaHei" w:eastAsia="Microsoft YaHei" w:cs="Microsoft YaHei"/>
                <w:sz w:val="116"/>
                <w:szCs w:val="116"/>
                <w:color w:val="FF0000"/>
                <w:spacing w:val="-61"/>
                <w:w w:val="52"/>
                <w:position w:val="-26"/>
              </w:rPr>
              <w:t>聊</w:t>
            </w:r>
          </w:rubyBase>
        </w:ruby>
      </w:r>
      <w:r>
        <w:rPr>
          <w:rFonts w:ascii="Microsoft YaHei" w:hAnsi="Microsoft YaHei" w:eastAsia="Microsoft YaHei" w:cs="Microsoft YaHei"/>
          <w:sz w:val="116"/>
          <w:szCs w:val="116"/>
          <w:color w:val="FF0000"/>
          <w:spacing w:val="-62"/>
          <w:w w:val="54"/>
          <w:position w:val="93"/>
        </w:rPr>
        <w:t>城</w:t>
      </w:r>
      <w:r>
        <w:ruby>
          <w:rubyPr>
            <w:rubyAlign w:val="left"/>
            <w:hpsRaise w:val="42"/>
            <w:hps w:val="116"/>
            <w:hpsBaseText w:val="116"/>
          </w:rubyPr>
          <w:rt>
            <w:r>
              <w:rPr>
                <w:rFonts w:ascii="Microsoft YaHei" w:hAnsi="Microsoft YaHei" w:eastAsia="Microsoft YaHei" w:cs="Microsoft YaHei"/>
                <w:sz w:val="116"/>
                <w:szCs w:val="116"/>
                <w:color w:val="FF0000"/>
                <w:spacing w:val="-60"/>
                <w:w w:val="52"/>
                <w:position w:val="51"/>
              </w:rPr>
              <w:t>市人</w:t>
            </w:r>
          </w:rt>
          <w:rubyBase>
            <w:r>
              <w:rPr>
                <w:rFonts w:ascii="Microsoft YaHei" w:hAnsi="Microsoft YaHei" w:eastAsia="Microsoft YaHei" w:cs="Microsoft YaHei"/>
                <w:sz w:val="116"/>
                <w:szCs w:val="116"/>
                <w:color w:val="FF0000"/>
                <w:spacing w:val="-91"/>
                <w:w w:val="78"/>
                <w:position w:val="-26"/>
              </w:rPr>
              <w:t>城</w:t>
            </w:r>
          </w:rubyBase>
        </w:ruby>
      </w:r>
      <w:r>
        <w:rPr>
          <w:rFonts w:ascii="Microsoft YaHei" w:hAnsi="Microsoft YaHei" w:eastAsia="Microsoft YaHei" w:cs="Microsoft YaHei"/>
          <w:sz w:val="116"/>
          <w:szCs w:val="116"/>
          <w:color w:val="FF0000"/>
          <w:spacing w:val="-62"/>
          <w:w w:val="54"/>
          <w:position w:val="93"/>
        </w:rPr>
        <w:t>力</w:t>
      </w:r>
      <w:r>
        <w:ruby>
          <w:rubyPr>
            <w:rubyAlign w:val="left"/>
            <w:hpsRaise w:val="42"/>
            <w:hps w:val="116"/>
            <w:hpsBaseText w:val="116"/>
          </w:rubyPr>
          <w:rt>
            <w:r>
              <w:rPr>
                <w:rFonts w:ascii="Microsoft YaHei" w:hAnsi="Microsoft YaHei" w:eastAsia="Microsoft YaHei" w:cs="Microsoft YaHei"/>
                <w:sz w:val="116"/>
                <w:szCs w:val="116"/>
                <w:color w:val="FF0000"/>
                <w:spacing w:val="-64"/>
                <w:w w:val="56"/>
                <w:position w:val="51"/>
              </w:rPr>
              <w:t>资</w:t>
            </w:r>
          </w:rt>
          <w:rubyBase>
            <w:r>
              <w:rPr>
                <w:rFonts w:ascii="Microsoft YaHei" w:hAnsi="Microsoft YaHei" w:eastAsia="Microsoft YaHei" w:cs="Microsoft YaHei"/>
                <w:sz w:val="116"/>
                <w:szCs w:val="116"/>
                <w:color w:val="FF0000"/>
                <w:spacing w:val="-56"/>
                <w:w w:val="49"/>
                <w:position w:val="-26"/>
              </w:rPr>
              <w:t>市</w:t>
            </w:r>
          </w:rubyBase>
        </w:ruby>
      </w:r>
      <w:r>
        <w:rPr>
          <w:rFonts w:ascii="Microsoft YaHei" w:hAnsi="Microsoft YaHei" w:eastAsia="Microsoft YaHei" w:cs="Microsoft YaHei"/>
          <w:sz w:val="116"/>
          <w:szCs w:val="116"/>
          <w:color w:val="FF0000"/>
          <w:spacing w:val="-62"/>
          <w:w w:val="54"/>
          <w:position w:val="93"/>
        </w:rPr>
        <w:t>源</w:t>
      </w:r>
      <w:r>
        <w:rPr>
          <w:rFonts w:ascii="Microsoft YaHei" w:hAnsi="Microsoft YaHei" w:eastAsia="Microsoft YaHei" w:cs="Microsoft YaHei"/>
          <w:sz w:val="116"/>
          <w:szCs w:val="116"/>
          <w:color w:val="FF0000"/>
          <w:spacing w:val="-296"/>
          <w:position w:val="93"/>
        </w:rPr>
        <w:t xml:space="preserve"> </w:t>
      </w:r>
      <w:r>
        <w:ruby>
          <w:rubyPr>
            <w:rubyAlign w:val="left"/>
            <w:hpsRaise w:val="42"/>
            <w:hps w:val="116"/>
            <w:hpsBaseText w:val="116"/>
          </w:rubyPr>
          <w:rt>
            <w:r>
              <w:rPr>
                <w:rFonts w:ascii="Microsoft YaHei" w:hAnsi="Microsoft YaHei" w:eastAsia="Microsoft YaHei" w:cs="Microsoft YaHei"/>
                <w:sz w:val="116"/>
                <w:szCs w:val="116"/>
                <w:color w:val="FF0000"/>
                <w:spacing w:val="-61"/>
                <w:w w:val="53"/>
                <w:position w:val="51"/>
              </w:rPr>
              <w:t>和</w:t>
            </w:r>
          </w:rt>
          <w:rubyBase>
            <w:r>
              <w:rPr>
                <w:rFonts w:ascii="Microsoft YaHei" w:hAnsi="Microsoft YaHei" w:eastAsia="Microsoft YaHei" w:cs="Microsoft YaHei"/>
                <w:sz w:val="116"/>
                <w:szCs w:val="116"/>
                <w:color w:val="FF0000"/>
                <w:spacing w:val="-75"/>
                <w:w w:val="65"/>
                <w:position w:val="-26"/>
              </w:rPr>
              <w:t>财</w:t>
            </w:r>
          </w:rubyBase>
        </w:ruby>
      </w:r>
      <w:r>
        <w:rPr>
          <w:rFonts w:ascii="Microsoft YaHei" w:hAnsi="Microsoft YaHei" w:eastAsia="Microsoft YaHei" w:cs="Microsoft YaHei"/>
          <w:sz w:val="116"/>
          <w:szCs w:val="116"/>
          <w:color w:val="FF0000"/>
          <w:spacing w:val="-62"/>
          <w:w w:val="54"/>
          <w:position w:val="93"/>
        </w:rPr>
        <w:t>社</w:t>
      </w:r>
      <w:r>
        <w:rPr>
          <w:rFonts w:ascii="Microsoft YaHei" w:hAnsi="Microsoft YaHei" w:eastAsia="Microsoft YaHei" w:cs="Microsoft YaHei"/>
          <w:sz w:val="116"/>
          <w:szCs w:val="116"/>
          <w:color w:val="FF0000"/>
          <w:spacing w:val="-318"/>
          <w:position w:val="93"/>
        </w:rPr>
        <w:t xml:space="preserve"> </w:t>
      </w:r>
      <w:r>
        <w:ruby>
          <w:rubyPr>
            <w:rubyAlign w:val="left"/>
            <w:hpsRaise w:val="42"/>
            <w:hps w:val="116"/>
            <w:hpsBaseText w:val="116"/>
          </w:rubyPr>
          <w:rt>
            <w:r>
              <w:rPr>
                <w:rFonts w:ascii="Microsoft YaHei" w:hAnsi="Microsoft YaHei" w:eastAsia="Microsoft YaHei" w:cs="Microsoft YaHei"/>
                <w:sz w:val="116"/>
                <w:szCs w:val="116"/>
                <w:color w:val="FF0000"/>
                <w:spacing w:val="-63"/>
                <w:w w:val="54"/>
                <w:position w:val="51"/>
              </w:rPr>
              <w:t>会保</w:t>
            </w:r>
          </w:rt>
          <w:rubyBase>
            <w:r>
              <w:rPr>
                <w:rFonts w:ascii="Microsoft YaHei" w:hAnsi="Microsoft YaHei" w:eastAsia="Microsoft YaHei" w:cs="Microsoft YaHei"/>
                <w:sz w:val="116"/>
                <w:szCs w:val="116"/>
                <w:color w:val="FF0000"/>
                <w:spacing w:val="-98"/>
                <w:w w:val="84"/>
                <w:position w:val="-26"/>
              </w:rPr>
              <w:t>政</w:t>
            </w:r>
          </w:rubyBase>
        </w:ruby>
      </w:r>
      <w:r>
        <w:rPr>
          <w:rFonts w:ascii="Microsoft YaHei" w:hAnsi="Microsoft YaHei" w:eastAsia="Microsoft YaHei" w:cs="Microsoft YaHei"/>
          <w:sz w:val="116"/>
          <w:szCs w:val="116"/>
          <w:color w:val="FF0000"/>
          <w:spacing w:val="-62"/>
          <w:w w:val="54"/>
          <w:position w:val="93"/>
        </w:rPr>
        <w:t>障</w:t>
      </w:r>
      <w:r>
        <w:ruby>
          <w:rubyPr>
            <w:rubyAlign w:val="left"/>
            <w:hpsRaise w:val="42"/>
            <w:hps w:val="116"/>
            <w:hpsBaseText w:val="116"/>
          </w:rubyPr>
          <w:rt>
            <w:r>
              <w:rPr>
                <w:rFonts w:ascii="Microsoft YaHei" w:hAnsi="Microsoft YaHei" w:eastAsia="Microsoft YaHei" w:cs="Microsoft YaHei"/>
                <w:sz w:val="116"/>
                <w:szCs w:val="116"/>
                <w:color w:val="FF0000"/>
                <w:spacing w:val="-64"/>
                <w:w w:val="56"/>
                <w:position w:val="51"/>
              </w:rPr>
              <w:t>局</w:t>
            </w:r>
          </w:rt>
          <w:rubyBase>
            <w:r>
              <w:rPr>
                <w:rFonts w:ascii="Microsoft YaHei" w:hAnsi="Microsoft YaHei" w:eastAsia="Microsoft YaHei" w:cs="Microsoft YaHei"/>
                <w:sz w:val="116"/>
                <w:szCs w:val="116"/>
                <w:color w:val="FF0000"/>
                <w:spacing w:val="-58"/>
                <w:w w:val="49"/>
                <w:position w:val="-26"/>
              </w:rPr>
              <w:t>局</w:t>
            </w:r>
          </w:rubyBase>
        </w:ruby>
      </w:r>
      <w:r>
        <w:rPr>
          <w:rFonts w:ascii="Microsoft YaHei" w:hAnsi="Microsoft YaHei" w:eastAsia="Microsoft YaHei" w:cs="Microsoft YaHei"/>
          <w:sz w:val="129"/>
          <w:szCs w:val="129"/>
          <w:color w:val="FF0000"/>
          <w:spacing w:val="-62"/>
          <w:w w:val="54"/>
          <w:position w:val="32"/>
        </w:rPr>
        <w:t>文件</w:t>
      </w:r>
    </w:p>
    <w:p>
      <w:pPr>
        <w:ind w:left="2763"/>
        <w:spacing w:before="244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聊</w:t>
      </w:r>
      <w:r>
        <w:rPr>
          <w:rFonts w:ascii="KaiTi" w:hAnsi="KaiTi" w:eastAsia="KaiTi" w:cs="KaiTi"/>
          <w:sz w:val="32"/>
          <w:szCs w:val="32"/>
          <w:spacing w:val="-5"/>
        </w:rPr>
        <w:t>人社字〔2019〕16</w:t>
      </w:r>
      <w:r>
        <w:rPr>
          <w:rFonts w:ascii="KaiTi" w:hAnsi="KaiTi" w:eastAsia="KaiTi" w:cs="KaiTi"/>
          <w:sz w:val="32"/>
          <w:szCs w:val="32"/>
          <w:spacing w:val="-5"/>
        </w:rPr>
        <w:t xml:space="preserve"> </w:t>
      </w:r>
      <w:r>
        <w:rPr>
          <w:rFonts w:ascii="KaiTi" w:hAnsi="KaiTi" w:eastAsia="KaiTi" w:cs="KaiTi"/>
          <w:sz w:val="32"/>
          <w:szCs w:val="32"/>
          <w:spacing w:val="-5"/>
        </w:rPr>
        <w:t>号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30" w:lineRule="exact"/>
        <w:textAlignment w:val="center"/>
        <w:rPr/>
      </w:pPr>
      <w:r>
        <w:pict>
          <v:shape id="_x0000_s1" style="mso-position-vertical-relative:line;mso-position-horizontal-relative:char;width:442.25pt;height:1.5pt;" filled="false" strokecolor="#FF0000" strokeweight="1.50pt" coordsize="8845,30" coordorigin="0,0" path="m0,15l8844,15e">
            <v:stroke miterlimit="10"/>
          </v:shape>
        </w:pic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left="686"/>
        <w:spacing w:before="189" w:line="197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关于进一步</w:t>
      </w:r>
      <w:r>
        <w:rPr>
          <w:rFonts w:ascii="Microsoft YaHei" w:hAnsi="Microsoft YaHei" w:eastAsia="Microsoft YaHei" w:cs="Microsoft YaHei"/>
          <w:sz w:val="44"/>
          <w:szCs w:val="44"/>
        </w:rPr>
        <w:t>加大就业扶贫政策支持力度</w:t>
      </w:r>
    </w:p>
    <w:p>
      <w:pPr>
        <w:ind w:left="1126"/>
        <w:spacing w:before="3" w:line="183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提高劳务组</w:t>
      </w:r>
      <w:r>
        <w:rPr>
          <w:rFonts w:ascii="Microsoft YaHei" w:hAnsi="Microsoft YaHei" w:eastAsia="Microsoft YaHei" w:cs="Microsoft YaHei"/>
          <w:sz w:val="44"/>
          <w:szCs w:val="44"/>
        </w:rPr>
        <w:t>织化程度和就业质量的</w:t>
      </w:r>
    </w:p>
    <w:p>
      <w:pPr>
        <w:ind w:left="3769"/>
        <w:spacing w:before="25" w:line="179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12"/>
        </w:rPr>
        <w:t>通</w:t>
      </w:r>
      <w:r>
        <w:rPr>
          <w:rFonts w:ascii="Microsoft YaHei" w:hAnsi="Microsoft YaHei" w:eastAsia="Microsoft YaHei" w:cs="Microsoft YaHei"/>
          <w:sz w:val="44"/>
          <w:szCs w:val="44"/>
          <w:spacing w:val="10"/>
        </w:rPr>
        <w:t xml:space="preserve">   </w:t>
      </w:r>
      <w:r>
        <w:rPr>
          <w:rFonts w:ascii="Microsoft YaHei" w:hAnsi="Microsoft YaHei" w:eastAsia="Microsoft YaHei" w:cs="Microsoft YaHei"/>
          <w:sz w:val="44"/>
          <w:szCs w:val="44"/>
          <w:spacing w:val="10"/>
        </w:rPr>
        <w:t>知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ind w:left="17" w:right="15" w:hanging="6"/>
        <w:spacing w:before="10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各</w:t>
      </w:r>
      <w:r>
        <w:rPr>
          <w:rFonts w:ascii="FangSong" w:hAnsi="FangSong" w:eastAsia="FangSong" w:cs="FangSong"/>
          <w:sz w:val="32"/>
          <w:szCs w:val="32"/>
          <w:spacing w:val="-5"/>
        </w:rPr>
        <w:t>县</w:t>
      </w:r>
      <w:r>
        <w:rPr>
          <w:rFonts w:ascii="FangSong" w:hAnsi="FangSong" w:eastAsia="FangSong" w:cs="FangSong"/>
          <w:sz w:val="32"/>
          <w:szCs w:val="32"/>
          <w:spacing w:val="-4"/>
        </w:rPr>
        <w:t>(市、区)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人力资源社会保障局、财政局，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市属开发区管委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会政工部、财政局：</w:t>
      </w:r>
    </w:p>
    <w:p>
      <w:pPr>
        <w:ind w:left="18" w:firstLine="611"/>
        <w:spacing w:before="2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为</w:t>
      </w:r>
      <w:r>
        <w:rPr>
          <w:rFonts w:ascii="FangSong" w:hAnsi="FangSong" w:eastAsia="FangSong" w:cs="FangSong"/>
          <w:sz w:val="32"/>
          <w:szCs w:val="32"/>
          <w:spacing w:val="-15"/>
        </w:rPr>
        <w:t>深入贯彻落实党中央、国务院和省、市党委政府关于打赢脱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4"/>
        </w:rPr>
        <w:t>贫</w:t>
      </w:r>
      <w:r>
        <w:rPr>
          <w:rFonts w:ascii="FangSong" w:hAnsi="FangSong" w:eastAsia="FangSong" w:cs="FangSong"/>
          <w:sz w:val="32"/>
          <w:szCs w:val="32"/>
          <w:spacing w:val="-31"/>
        </w:rPr>
        <w:t>攻坚战三年行动部署安排和开展东西扶贫协作有关要求，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1"/>
        </w:rPr>
        <w:t>依据《山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东</w:t>
      </w:r>
      <w:r>
        <w:rPr>
          <w:rFonts w:ascii="FangSong" w:hAnsi="FangSong" w:eastAsia="FangSong" w:cs="FangSong"/>
          <w:sz w:val="32"/>
          <w:szCs w:val="32"/>
          <w:spacing w:val="-15"/>
        </w:rPr>
        <w:t>省人力资源社会保障厅、山东省财政厅关于进一步加大就业扶贫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政策</w:t>
      </w:r>
      <w:r>
        <w:rPr>
          <w:rFonts w:ascii="FangSong" w:hAnsi="FangSong" w:eastAsia="FangSong" w:cs="FangSong"/>
          <w:sz w:val="32"/>
          <w:szCs w:val="32"/>
          <w:spacing w:val="-9"/>
        </w:rPr>
        <w:t>支持力度提高劳务组织化程度和就业质量的通知》(鲁人社规</w:t>
      </w:r>
    </w:p>
    <w:p>
      <w:pPr>
        <w:ind w:left="16" w:right="2" w:hanging="16"/>
        <w:spacing w:before="2" w:line="35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7"/>
        </w:rPr>
        <w:t>〔</w:t>
      </w:r>
      <w:r>
        <w:rPr>
          <w:rFonts w:ascii="FangSong" w:hAnsi="FangSong" w:eastAsia="FangSong" w:cs="FangSong"/>
          <w:sz w:val="32"/>
          <w:szCs w:val="32"/>
          <w:spacing w:val="-21"/>
        </w:rPr>
        <w:t>2018〕18</w:t>
      </w:r>
      <w:r>
        <w:rPr>
          <w:rFonts w:ascii="FangSong" w:hAnsi="FangSong" w:eastAsia="FangSong" w:cs="FangSong"/>
          <w:sz w:val="32"/>
          <w:szCs w:val="32"/>
          <w:spacing w:val="-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</w:rPr>
        <w:t>号)</w:t>
      </w:r>
      <w:r>
        <w:rPr>
          <w:rFonts w:ascii="FangSong" w:hAnsi="FangSong" w:eastAsia="FangSong" w:cs="FangSong"/>
          <w:sz w:val="32"/>
          <w:szCs w:val="32"/>
          <w:spacing w:val="-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</w:rPr>
        <w:t>，结合我市实际，</w:t>
      </w:r>
      <w:r>
        <w:rPr>
          <w:rFonts w:ascii="FangSong" w:hAnsi="FangSong" w:eastAsia="FangSong" w:cs="FangSong"/>
          <w:sz w:val="32"/>
          <w:szCs w:val="32"/>
          <w:spacing w:val="-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</w:rPr>
        <w:t>现就进一步加大就业扶贫政策支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7"/>
        </w:rPr>
        <w:t>持</w:t>
      </w:r>
      <w:r>
        <w:rPr>
          <w:rFonts w:ascii="FangSong" w:hAnsi="FangSong" w:eastAsia="FangSong" w:cs="FangSong"/>
          <w:sz w:val="32"/>
          <w:szCs w:val="32"/>
          <w:spacing w:val="-18"/>
        </w:rPr>
        <w:t>力度，提高劳务组织化程度和就业质量有关事项通知如下：</w:t>
      </w:r>
    </w:p>
    <w:p>
      <w:pPr>
        <w:sectPr>
          <w:footerReference w:type="default" r:id="rId1"/>
          <w:pgSz w:w="11905" w:h="16840"/>
          <w:pgMar w:top="1431" w:right="1511" w:bottom="1140" w:left="1531" w:header="0" w:footer="89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ind w:left="687"/>
        <w:spacing w:before="104" w:line="2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一、明确就业</w:t>
      </w:r>
      <w:r>
        <w:rPr>
          <w:rFonts w:ascii="SimHei" w:hAnsi="SimHei" w:eastAsia="SimHei" w:cs="SimHei"/>
          <w:sz w:val="32"/>
          <w:szCs w:val="32"/>
          <w:spacing w:val="-1"/>
        </w:rPr>
        <w:t>扶贫政策惠及范围</w:t>
      </w:r>
    </w:p>
    <w:p>
      <w:pPr>
        <w:ind w:left="7" w:right="121" w:firstLine="624"/>
        <w:spacing w:before="200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5"/>
        </w:rPr>
        <w:t>(</w:t>
      </w:r>
      <w:r>
        <w:rPr>
          <w:rFonts w:ascii="FangSong" w:hAnsi="FangSong" w:eastAsia="FangSong" w:cs="FangSong"/>
          <w:sz w:val="32"/>
          <w:szCs w:val="32"/>
          <w:spacing w:val="13"/>
        </w:rPr>
        <w:t>一)就业扶贫政策对象是建档立卡贫困劳动力(以下简称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贫困劳动力)，即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16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周岁</w:t>
      </w:r>
      <w:r>
        <w:rPr>
          <w:rFonts w:ascii="FangSong" w:hAnsi="FangSong" w:eastAsia="FangSong" w:cs="FangSong"/>
          <w:sz w:val="32"/>
          <w:szCs w:val="32"/>
        </w:rPr>
        <w:t>以上、有劳动能力、未依法享受社会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养老保险待遇、未脱贫</w:t>
      </w:r>
      <w:r>
        <w:rPr>
          <w:rFonts w:ascii="FangSong" w:hAnsi="FangSong" w:eastAsia="FangSong" w:cs="FangSong"/>
          <w:sz w:val="32"/>
          <w:szCs w:val="32"/>
          <w:spacing w:val="-2"/>
        </w:rPr>
        <w:t>或脱贫未脱政策的建档立卡贫困人口。</w:t>
      </w:r>
    </w:p>
    <w:p>
      <w:pPr>
        <w:ind w:left="11" w:right="71" w:firstLine="620"/>
        <w:spacing w:before="3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8"/>
        </w:rPr>
        <w:t>(</w:t>
      </w:r>
      <w:r>
        <w:rPr>
          <w:rFonts w:ascii="FangSong" w:hAnsi="FangSong" w:eastAsia="FangSong" w:cs="FangSong"/>
          <w:sz w:val="32"/>
          <w:szCs w:val="32"/>
          <w:spacing w:val="-18"/>
        </w:rPr>
        <w:t>二)</w:t>
      </w:r>
      <w:r>
        <w:rPr>
          <w:rFonts w:ascii="FangSong" w:hAnsi="FangSong" w:eastAsia="FangSong" w:cs="FangSong"/>
          <w:sz w:val="32"/>
          <w:szCs w:val="32"/>
          <w:spacing w:val="-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稳定就业</w:t>
      </w:r>
      <w:r>
        <w:rPr>
          <w:rFonts w:ascii="FangSong" w:hAnsi="FangSong" w:eastAsia="FangSong" w:cs="FangSong"/>
          <w:sz w:val="32"/>
          <w:szCs w:val="32"/>
          <w:spacing w:val="-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6</w:t>
      </w:r>
      <w:r>
        <w:rPr>
          <w:rFonts w:ascii="FangSong" w:hAnsi="FangSong" w:eastAsia="FangSong" w:cs="FangSong"/>
          <w:sz w:val="32"/>
          <w:szCs w:val="32"/>
          <w:spacing w:val="-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个月以上的外地贫困劳动力，经当地公共就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6"/>
        </w:rPr>
        <w:t>业</w:t>
      </w:r>
      <w:r>
        <w:rPr>
          <w:rFonts w:ascii="FangSong" w:hAnsi="FangSong" w:eastAsia="FangSong" w:cs="FangSong"/>
          <w:sz w:val="32"/>
          <w:szCs w:val="32"/>
          <w:spacing w:val="-32"/>
        </w:rPr>
        <w:t>服务机构就业失业登记后，</w:t>
      </w:r>
      <w:r>
        <w:rPr>
          <w:rFonts w:ascii="FangSong" w:hAnsi="FangSong" w:eastAsia="FangSong" w:cs="FangSong"/>
          <w:sz w:val="32"/>
          <w:szCs w:val="32"/>
          <w:spacing w:val="-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2"/>
        </w:rPr>
        <w:t>签订</w:t>
      </w:r>
      <w:r>
        <w:rPr>
          <w:rFonts w:ascii="FangSong" w:hAnsi="FangSong" w:eastAsia="FangSong" w:cs="FangSong"/>
          <w:sz w:val="32"/>
          <w:szCs w:val="32"/>
          <w:spacing w:val="-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2"/>
        </w:rPr>
        <w:t>6</w:t>
      </w:r>
      <w:r>
        <w:rPr>
          <w:rFonts w:ascii="FangSong" w:hAnsi="FangSong" w:eastAsia="FangSong" w:cs="FangSong"/>
          <w:sz w:val="32"/>
          <w:szCs w:val="32"/>
          <w:spacing w:val="-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2"/>
        </w:rPr>
        <w:t>个月以上劳动合同并按规定缴纳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社会保险费的，参照我市户籍就业困难人员落实社会保险补贴政策。</w:t>
      </w:r>
    </w:p>
    <w:p>
      <w:pPr>
        <w:ind w:left="653"/>
        <w:spacing w:line="21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二、加大就业扶贫车间等生产经营主体吸纳就</w:t>
      </w:r>
      <w:r>
        <w:rPr>
          <w:rFonts w:ascii="SimHei" w:hAnsi="SimHei" w:eastAsia="SimHei" w:cs="SimHei"/>
          <w:sz w:val="32"/>
          <w:szCs w:val="32"/>
        </w:rPr>
        <w:t>业支持力度</w:t>
      </w:r>
    </w:p>
    <w:p>
      <w:pPr>
        <w:ind w:left="7" w:firstLine="624"/>
        <w:spacing w:before="194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(</w:t>
      </w:r>
      <w:r>
        <w:rPr>
          <w:rFonts w:ascii="FangSong" w:hAnsi="FangSong" w:eastAsia="FangSong" w:cs="FangSong"/>
          <w:sz w:val="32"/>
          <w:szCs w:val="32"/>
          <w:spacing w:val="10"/>
        </w:rPr>
        <w:t>一)对就业扶贫车间、农民专业合作社、就业扶贫基地、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企业</w:t>
      </w:r>
      <w:r>
        <w:rPr>
          <w:rFonts w:ascii="FangSong" w:hAnsi="FangSong" w:eastAsia="FangSong" w:cs="FangSong"/>
          <w:sz w:val="32"/>
          <w:szCs w:val="32"/>
        </w:rPr>
        <w:t>等生产经营主体吸纳贫困劳动力就业并开展以工代训(以工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作代替脱产技能培训，时间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3</w:t>
      </w:r>
      <w:r>
        <w:rPr>
          <w:rFonts w:ascii="FangSong" w:hAnsi="FangSong" w:eastAsia="FangSong" w:cs="FangSong"/>
          <w:sz w:val="32"/>
          <w:szCs w:val="32"/>
        </w:rPr>
        <w:t>0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天以上)，工作期间实际收入超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过当年省定扶贫线标准的，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按照我市初级职业培训补贴标准，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就业补助资金中给予生产经营主体补贴。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由生产经营主体凭贫困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人员的花</w:t>
      </w:r>
      <w:r>
        <w:rPr>
          <w:rFonts w:ascii="FangSong" w:hAnsi="FangSong" w:eastAsia="FangSong" w:cs="FangSong"/>
          <w:sz w:val="32"/>
          <w:szCs w:val="32"/>
          <w:spacing w:val="-5"/>
        </w:rPr>
        <w:t>名</w:t>
      </w:r>
      <w:r>
        <w:rPr>
          <w:rFonts w:ascii="FangSong" w:hAnsi="FangSong" w:eastAsia="FangSong" w:cs="FangSong"/>
          <w:sz w:val="32"/>
          <w:szCs w:val="32"/>
          <w:spacing w:val="-4"/>
        </w:rPr>
        <w:t>册、建档立卡证明、身份证、以工代训实施方案、工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资发放表及考勤签到表、营业执照等资料，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向县级人社部门、财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政部门提</w:t>
      </w:r>
      <w:r>
        <w:rPr>
          <w:rFonts w:ascii="FangSong" w:hAnsi="FangSong" w:eastAsia="FangSong" w:cs="FangSong"/>
          <w:sz w:val="32"/>
          <w:szCs w:val="32"/>
          <w:spacing w:val="-6"/>
        </w:rPr>
        <w:t>出</w:t>
      </w:r>
      <w:r>
        <w:rPr>
          <w:rFonts w:ascii="FangSong" w:hAnsi="FangSong" w:eastAsia="FangSong" w:cs="FangSong"/>
          <w:sz w:val="32"/>
          <w:szCs w:val="32"/>
          <w:spacing w:val="-4"/>
        </w:rPr>
        <w:t>申请。该补贴不得与其他形式的职业培训补贴重复享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受。</w:t>
      </w:r>
      <w:r>
        <w:rPr>
          <w:rFonts w:ascii="FangSong" w:hAnsi="FangSong" w:eastAsia="FangSong" w:cs="FangSong"/>
          <w:sz w:val="32"/>
          <w:szCs w:val="32"/>
          <w:spacing w:val="-9"/>
        </w:rPr>
        <w:t>各</w:t>
      </w:r>
      <w:r>
        <w:rPr>
          <w:rFonts w:ascii="FangSong" w:hAnsi="FangSong" w:eastAsia="FangSong" w:cs="FangSong"/>
          <w:sz w:val="32"/>
          <w:szCs w:val="32"/>
          <w:spacing w:val="-6"/>
        </w:rPr>
        <w:t>县(市、区)应按照实名制管理要求，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单独进行管理统计。</w:t>
      </w:r>
    </w:p>
    <w:p>
      <w:pPr>
        <w:ind w:right="95" w:firstLine="632"/>
        <w:spacing w:before="1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(二)可对吸纳贫困劳动力就业数量多、成效好的就业扶</w:t>
      </w:r>
      <w:r>
        <w:rPr>
          <w:rFonts w:ascii="FangSong" w:hAnsi="FangSong" w:eastAsia="FangSong" w:cs="FangSong"/>
          <w:sz w:val="32"/>
          <w:szCs w:val="32"/>
          <w:spacing w:val="5"/>
        </w:rPr>
        <w:t>贫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基地</w:t>
      </w:r>
      <w:r>
        <w:rPr>
          <w:rFonts w:ascii="FangSong" w:hAnsi="FangSong" w:eastAsia="FangSong" w:cs="FangSong"/>
          <w:sz w:val="32"/>
          <w:szCs w:val="32"/>
          <w:spacing w:val="-13"/>
        </w:rPr>
        <w:t>，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按规定通过就业补助资金给予一次性奖补。就业扶贫基地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认定办法另行制定。</w:t>
      </w:r>
    </w:p>
    <w:p>
      <w:pPr>
        <w:ind w:left="655"/>
        <w:spacing w:before="1" w:line="21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三、加大创业脱贫支</w:t>
      </w:r>
      <w:r>
        <w:rPr>
          <w:rFonts w:ascii="SimHei" w:hAnsi="SimHei" w:eastAsia="SimHei" w:cs="SimHei"/>
          <w:sz w:val="32"/>
          <w:szCs w:val="32"/>
          <w:spacing w:val="-1"/>
        </w:rPr>
        <w:t>持力度</w:t>
      </w:r>
    </w:p>
    <w:p>
      <w:pPr>
        <w:ind w:right="95" w:firstLine="644"/>
        <w:spacing w:before="198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加</w:t>
      </w:r>
      <w:r>
        <w:rPr>
          <w:rFonts w:ascii="FangSong" w:hAnsi="FangSong" w:eastAsia="FangSong" w:cs="FangSong"/>
          <w:sz w:val="32"/>
          <w:szCs w:val="32"/>
          <w:spacing w:val="-17"/>
        </w:rPr>
        <w:t>强</w:t>
      </w:r>
      <w:r>
        <w:rPr>
          <w:rFonts w:ascii="FangSong" w:hAnsi="FangSong" w:eastAsia="FangSong" w:cs="FangSong"/>
          <w:sz w:val="32"/>
          <w:szCs w:val="32"/>
          <w:spacing w:val="-10"/>
        </w:rPr>
        <w:t>创业孵化载体服务与管理，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对配套服务完善、管理制度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健全</w:t>
      </w:r>
      <w:r>
        <w:rPr>
          <w:rFonts w:ascii="FangSong" w:hAnsi="FangSong" w:eastAsia="FangSong" w:cs="FangSong"/>
          <w:sz w:val="32"/>
          <w:szCs w:val="32"/>
          <w:spacing w:val="-13"/>
        </w:rPr>
        <w:t>、</w:t>
      </w:r>
      <w:r>
        <w:rPr>
          <w:rFonts w:ascii="FangSong" w:hAnsi="FangSong" w:eastAsia="FangSong" w:cs="FangSong"/>
          <w:sz w:val="32"/>
          <w:szCs w:val="32"/>
          <w:spacing w:val="-9"/>
        </w:rPr>
        <w:t>入驻实体数量达到一定规模、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助推贫困人口脱贫达到一定</w:t>
      </w:r>
    </w:p>
    <w:p>
      <w:pPr>
        <w:sectPr>
          <w:footerReference w:type="default" r:id="rId2"/>
          <w:pgSz w:w="11905" w:h="16840"/>
          <w:pgMar w:top="1431" w:right="1432" w:bottom="1139" w:left="1538" w:header="0" w:footer="897" w:gutter="0"/>
        </w:sectPr>
        <w:rPr/>
      </w:pPr>
    </w:p>
    <w:p>
      <w:pPr>
        <w:spacing w:line="293" w:lineRule="auto"/>
        <w:rPr>
          <w:rFonts w:ascii="Arial"/>
          <w:sz w:val="21"/>
        </w:rPr>
      </w:pPr>
      <w:r/>
    </w:p>
    <w:p>
      <w:pPr>
        <w:ind w:left="7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数量的创业孵化载体，</w:t>
      </w:r>
      <w:r>
        <w:rPr>
          <w:rFonts w:ascii="FangSong" w:hAnsi="FangSong" w:eastAsia="FangSong" w:cs="FangSong"/>
          <w:sz w:val="32"/>
          <w:szCs w:val="32"/>
          <w:spacing w:val="-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优先推荐申报省级</w:t>
      </w:r>
      <w:r>
        <w:rPr>
          <w:rFonts w:ascii="FangSong" w:hAnsi="FangSong" w:eastAsia="FangSong" w:cs="FangSong"/>
          <w:sz w:val="32"/>
          <w:szCs w:val="32"/>
          <w:spacing w:val="-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“乡村双创示范园区”。</w:t>
      </w:r>
    </w:p>
    <w:p>
      <w:pPr>
        <w:ind w:left="662"/>
        <w:spacing w:before="202" w:line="2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四</w:t>
      </w:r>
      <w:r>
        <w:rPr>
          <w:rFonts w:ascii="SimHei" w:hAnsi="SimHei" w:eastAsia="SimHei" w:cs="SimHei"/>
          <w:sz w:val="32"/>
          <w:szCs w:val="32"/>
          <w:spacing w:val="-2"/>
        </w:rPr>
        <w:t>、促进贫困劳动力有组织劳务输出</w:t>
      </w:r>
    </w:p>
    <w:p>
      <w:pPr>
        <w:ind w:left="5" w:right="101" w:firstLine="620"/>
        <w:spacing w:before="197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(一)对贫困劳动力通过劳务扶贫合作社、乡村振兴劳务</w:t>
      </w:r>
      <w:r>
        <w:rPr>
          <w:rFonts w:ascii="FangSong" w:hAnsi="FangSong" w:eastAsia="FangSong" w:cs="FangSong"/>
          <w:sz w:val="32"/>
          <w:szCs w:val="32"/>
          <w:spacing w:val="4"/>
        </w:rPr>
        <w:t>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等人力资源服务机构有组织劳务输出到户籍所在县(市、区</w:t>
      </w:r>
      <w:r>
        <w:rPr>
          <w:rFonts w:ascii="FangSong" w:hAnsi="FangSong" w:eastAsia="FangSong" w:cs="FangSong"/>
          <w:sz w:val="32"/>
          <w:szCs w:val="32"/>
        </w:rPr>
        <w:t>)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外稳</w:t>
      </w:r>
      <w:r>
        <w:rPr>
          <w:rFonts w:ascii="FangSong" w:hAnsi="FangSong" w:eastAsia="FangSong" w:cs="FangSong"/>
          <w:sz w:val="32"/>
          <w:szCs w:val="32"/>
          <w:spacing w:val="-5"/>
        </w:rPr>
        <w:t>定</w:t>
      </w:r>
      <w:r>
        <w:rPr>
          <w:rFonts w:ascii="FangSong" w:hAnsi="FangSong" w:eastAsia="FangSong" w:cs="FangSong"/>
          <w:sz w:val="32"/>
          <w:szCs w:val="32"/>
          <w:spacing w:val="-4"/>
        </w:rPr>
        <w:t>就业的(合同期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年以上)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，由劳务输出机构凭贫困人员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的建档立卡</w:t>
      </w:r>
      <w:r>
        <w:rPr>
          <w:rFonts w:ascii="FangSong" w:hAnsi="FangSong" w:eastAsia="FangSong" w:cs="FangSong"/>
          <w:sz w:val="32"/>
          <w:szCs w:val="32"/>
          <w:spacing w:val="-5"/>
        </w:rPr>
        <w:t>证</w:t>
      </w:r>
      <w:r>
        <w:rPr>
          <w:rFonts w:ascii="FangSong" w:hAnsi="FangSong" w:eastAsia="FangSong" w:cs="FangSong"/>
          <w:sz w:val="32"/>
          <w:szCs w:val="32"/>
          <w:spacing w:val="-4"/>
        </w:rPr>
        <w:t>明、身份证复印件、劳务中介合同、接受企业出具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的安置花名册、社保缴费证明等材料向所在县(市、区)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人</w:t>
      </w:r>
      <w:r>
        <w:rPr>
          <w:rFonts w:ascii="FangSong" w:hAnsi="FangSong" w:eastAsia="FangSong" w:cs="FangSong"/>
          <w:sz w:val="32"/>
          <w:szCs w:val="32"/>
        </w:rPr>
        <w:t>社部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门</w:t>
      </w:r>
      <w:r>
        <w:rPr>
          <w:rFonts w:ascii="FangSong" w:hAnsi="FangSong" w:eastAsia="FangSong" w:cs="FangSong"/>
          <w:sz w:val="32"/>
          <w:szCs w:val="32"/>
          <w:spacing w:val="-10"/>
        </w:rPr>
        <w:t>提出求职创业补贴申请。补贴标准按照输出地域，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县外市内的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5"/>
        </w:rPr>
        <w:t>给</w:t>
      </w:r>
      <w:r>
        <w:rPr>
          <w:rFonts w:ascii="FangSong" w:hAnsi="FangSong" w:eastAsia="FangSong" w:cs="FangSong"/>
          <w:sz w:val="32"/>
          <w:szCs w:val="32"/>
          <w:spacing w:val="-13"/>
        </w:rPr>
        <w:t>予每人不超过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200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元、市外省内每人不超过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400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元、省外每人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不</w:t>
      </w:r>
      <w:r>
        <w:rPr>
          <w:rFonts w:ascii="FangSong" w:hAnsi="FangSong" w:eastAsia="FangSong" w:cs="FangSong"/>
          <w:sz w:val="32"/>
          <w:szCs w:val="32"/>
          <w:spacing w:val="-14"/>
        </w:rPr>
        <w:t>超过</w:t>
      </w:r>
      <w:r>
        <w:rPr>
          <w:rFonts w:ascii="FangSong" w:hAnsi="FangSong" w:eastAsia="FangSong" w:cs="FangSong"/>
          <w:sz w:val="32"/>
          <w:szCs w:val="32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600</w:t>
      </w:r>
      <w:r>
        <w:rPr>
          <w:rFonts w:ascii="FangSong" w:hAnsi="FangSong" w:eastAsia="FangSong" w:cs="FangSong"/>
          <w:sz w:val="32"/>
          <w:szCs w:val="32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元的标准，</w:t>
      </w:r>
      <w:r>
        <w:rPr>
          <w:rFonts w:ascii="FangSong" w:hAnsi="FangSong" w:eastAsia="FangSong" w:cs="FangSong"/>
          <w:sz w:val="32"/>
          <w:szCs w:val="32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给予一次性求职创业补贴。上述资金从就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业</w:t>
      </w:r>
      <w:r>
        <w:rPr>
          <w:rFonts w:ascii="FangSong" w:hAnsi="FangSong" w:eastAsia="FangSong" w:cs="FangSong"/>
          <w:sz w:val="32"/>
          <w:szCs w:val="32"/>
          <w:spacing w:val="-9"/>
        </w:rPr>
        <w:t>补助资金列支。</w:t>
      </w:r>
    </w:p>
    <w:p>
      <w:pPr>
        <w:ind w:left="1" w:right="102" w:firstLine="624"/>
        <w:spacing w:before="3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(二)可使用财政安排的援助资金促进重庆市彭水县贫困</w:t>
      </w:r>
      <w:r>
        <w:rPr>
          <w:rFonts w:ascii="FangSong" w:hAnsi="FangSong" w:eastAsia="FangSong" w:cs="FangSong"/>
          <w:sz w:val="32"/>
          <w:szCs w:val="32"/>
          <w:spacing w:val="4"/>
        </w:rPr>
        <w:t>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动</w:t>
      </w:r>
      <w:r>
        <w:rPr>
          <w:rFonts w:ascii="FangSong" w:hAnsi="FangSong" w:eastAsia="FangSong" w:cs="FangSong"/>
          <w:sz w:val="32"/>
          <w:szCs w:val="32"/>
          <w:spacing w:val="-10"/>
        </w:rPr>
        <w:t>力在聊城稳定就业。对来聊就业的彭水籍贫困劳动力，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给予每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人</w:t>
      </w:r>
      <w:r>
        <w:rPr>
          <w:rFonts w:ascii="FangSong" w:hAnsi="FangSong" w:eastAsia="FangSong" w:cs="FangSong"/>
          <w:sz w:val="32"/>
          <w:szCs w:val="32"/>
          <w:spacing w:val="-13"/>
        </w:rPr>
        <w:t>每年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1600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元的往返交通费。</w:t>
      </w:r>
    </w:p>
    <w:p>
      <w:pPr>
        <w:ind w:left="648"/>
        <w:spacing w:before="1" w:line="21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五、加</w:t>
      </w:r>
      <w:r>
        <w:rPr>
          <w:rFonts w:ascii="SimHei" w:hAnsi="SimHei" w:eastAsia="SimHei" w:cs="SimHei"/>
          <w:sz w:val="32"/>
          <w:szCs w:val="32"/>
          <w:spacing w:val="-1"/>
        </w:rPr>
        <w:t>大扶贫公益性岗位开发安置力度</w:t>
      </w:r>
    </w:p>
    <w:p>
      <w:pPr>
        <w:ind w:right="101" w:firstLine="653"/>
        <w:spacing w:before="199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统</w:t>
      </w:r>
      <w:r>
        <w:rPr>
          <w:rFonts w:ascii="FangSong" w:hAnsi="FangSong" w:eastAsia="FangSong" w:cs="FangSong"/>
          <w:sz w:val="32"/>
          <w:szCs w:val="32"/>
          <w:spacing w:val="-11"/>
        </w:rPr>
        <w:t>筹利用就业补助资金等开发扶贫公益性岗位，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安置贫困劳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动力</w:t>
      </w:r>
      <w:r>
        <w:rPr>
          <w:rFonts w:ascii="FangSong" w:hAnsi="FangSong" w:eastAsia="FangSong" w:cs="FangSong"/>
          <w:sz w:val="32"/>
          <w:szCs w:val="32"/>
          <w:spacing w:val="1"/>
        </w:rPr>
        <w:t>就业。各县(市、区)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对新增和腾退的公益性岗位优先用于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安置贫困劳动力。对非全时工、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小时工类的扶贫公益性岗位，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照</w:t>
      </w:r>
      <w:r>
        <w:rPr>
          <w:rFonts w:ascii="FangSong" w:hAnsi="FangSong" w:eastAsia="FangSong" w:cs="FangSong"/>
          <w:sz w:val="32"/>
          <w:szCs w:val="32"/>
          <w:spacing w:val="-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600</w:t>
      </w:r>
      <w:r>
        <w:rPr>
          <w:rFonts w:ascii="FangSong" w:hAnsi="FangSong" w:eastAsia="FangSong" w:cs="FangSong"/>
          <w:sz w:val="32"/>
          <w:szCs w:val="32"/>
          <w:spacing w:val="-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元/月的标准给予补贴；对全日制类的扶贫公益性岗位</w:t>
      </w:r>
      <w:r>
        <w:rPr>
          <w:rFonts w:ascii="FangSong" w:hAnsi="FangSong" w:eastAsia="FangSong" w:cs="FangSong"/>
          <w:sz w:val="32"/>
          <w:szCs w:val="32"/>
          <w:spacing w:val="-6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按照</w:t>
      </w:r>
      <w:r>
        <w:rPr>
          <w:rFonts w:ascii="FangSong" w:hAnsi="FangSong" w:eastAsia="FangSong" w:cs="FangSong"/>
          <w:sz w:val="32"/>
          <w:szCs w:val="32"/>
          <w:spacing w:val="-4"/>
        </w:rPr>
        <w:t>我市公益性岗位扶持政策执行。</w:t>
      </w:r>
    </w:p>
    <w:p>
      <w:pPr>
        <w:ind w:left="646"/>
        <w:spacing w:before="1" w:line="21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六、加</w:t>
      </w:r>
      <w:r>
        <w:rPr>
          <w:rFonts w:ascii="SimHei" w:hAnsi="SimHei" w:eastAsia="SimHei" w:cs="SimHei"/>
          <w:sz w:val="32"/>
          <w:szCs w:val="32"/>
          <w:spacing w:val="-1"/>
        </w:rPr>
        <w:t>大贫困劳动力职业培训力度</w:t>
      </w:r>
    </w:p>
    <w:p>
      <w:pPr>
        <w:ind w:left="27" w:firstLine="598"/>
        <w:spacing w:before="204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(一)以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4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个扶贫任务重的县(市)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(临清市、冠县、莘县</w:t>
      </w:r>
      <w:r>
        <w:rPr>
          <w:rFonts w:ascii="FangSong" w:hAnsi="FangSong" w:eastAsia="FangSong" w:cs="FangSong"/>
          <w:sz w:val="32"/>
          <w:szCs w:val="32"/>
          <w:spacing w:val="2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阳</w:t>
      </w:r>
      <w:r>
        <w:rPr>
          <w:rFonts w:ascii="FangSong" w:hAnsi="FangSong" w:eastAsia="FangSong" w:cs="FangSong"/>
          <w:sz w:val="32"/>
          <w:szCs w:val="32"/>
          <w:spacing w:val="-17"/>
        </w:rPr>
        <w:t>谷</w:t>
      </w:r>
      <w:r>
        <w:rPr>
          <w:rFonts w:ascii="FangSong" w:hAnsi="FangSong" w:eastAsia="FangSong" w:cs="FangSong"/>
          <w:sz w:val="32"/>
          <w:szCs w:val="32"/>
          <w:spacing w:val="-14"/>
        </w:rPr>
        <w:t>县)</w:t>
      </w:r>
      <w:r>
        <w:rPr>
          <w:rFonts w:ascii="FangSong" w:hAnsi="FangSong" w:eastAsia="FangSong" w:cs="FangSong"/>
          <w:sz w:val="32"/>
          <w:szCs w:val="32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为重点，</w:t>
      </w:r>
      <w:r>
        <w:rPr>
          <w:rFonts w:ascii="FangSong" w:hAnsi="FangSong" w:eastAsia="FangSong" w:cs="FangSong"/>
          <w:sz w:val="32"/>
          <w:szCs w:val="32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鼓励从就业补助资金中通过项目制方式，</w:t>
      </w:r>
      <w:r>
        <w:rPr>
          <w:rFonts w:ascii="FangSong" w:hAnsi="FangSong" w:eastAsia="FangSong" w:cs="FangSong"/>
          <w:sz w:val="32"/>
          <w:szCs w:val="32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向政</w:t>
      </w:r>
    </w:p>
    <w:p>
      <w:pPr>
        <w:sectPr>
          <w:footerReference w:type="default" r:id="rId3"/>
          <w:pgSz w:w="11905" w:h="16840"/>
          <w:pgMar w:top="1431" w:right="1425" w:bottom="1139" w:left="1544" w:header="0" w:footer="899" w:gutter="0"/>
        </w:sectPr>
        <w:rPr/>
      </w:pPr>
    </w:p>
    <w:p>
      <w:pPr>
        <w:spacing w:line="16838" w:lineRule="exact"/>
        <w:textAlignment w:val="center"/>
        <w:rPr/>
      </w:pPr>
      <w:r>
        <w:drawing>
          <wp:inline distT="0" distB="0" distL="0" distR="0">
            <wp:extent cx="7559039" cy="1069215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9039" cy="1069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4"/>
      <w:footerReference w:type="default" r:id="rId5"/>
      <w:pgSz w:w="11905" w:h="16841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"/>
      <w:spacing w:line="186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2"/>
      </w:rPr>
      <w:t>-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1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-</w:t>
    </w:r>
    <w:r>
      <w:rPr>
        <w:rFonts w:ascii="SimSun" w:hAnsi="SimSun" w:eastAsia="SimSun" w:cs="SimSun"/>
        <w:sz w:val="24"/>
        <w:szCs w:val="24"/>
        <w:spacing w:val="13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2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7"/>
      <w:spacing w:line="184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6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3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1.png"/><Relationship Id="rId5" Type="http://schemas.openxmlformats.org/officeDocument/2006/relationships/footer" Target="footer4.xml"/><Relationship Id="rId4" Type="http://schemas.openxmlformats.org/officeDocument/2006/relationships/header" Target="header1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&lt;4D6963726F736F667420576F7264202D2031B9D8D3DABDF8D2BBB2BDBCD3B4F3BECDD2B5B7F6C6B6D5FEB2DFD6A7B3D6C1A6B6C8CCE1B8DFC0CDCEF1D7E9D6AFBBAFB3CCB6C8BACDBECDD2B5D6CAC1BFB5C4CDA8D6AAA3A83230313930313238A3A92E646F6378&gt;</dc:title>
  <dc:creator>Administrator</dc:creator>
  <dcterms:created xsi:type="dcterms:W3CDTF">2019-03-18T14:46:44Z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2023-07-29T13:48:25</vt:filetime>
  </op:property>
</op:Properties>
</file>