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4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承训机构负面问题清单</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一、培训资质不达标。</w:t>
      </w:r>
      <w:r>
        <w:rPr>
          <w:rFonts w:hint="eastAsia" w:ascii="仿宋_GB2312" w:hAnsi="仿宋_GB2312" w:eastAsia="仿宋_GB2312" w:cs="仿宋_GB2312"/>
          <w:sz w:val="32"/>
          <w:szCs w:val="32"/>
          <w:lang w:val="en-US" w:eastAsia="zh-CN"/>
        </w:rPr>
        <w:t>主要办学条件、教学管理人员、培训场所等重要信息变更后未报审批机关和主管部门审批或更新信息；转让、出借自有培训资质或冒用、借用培训资质开展培训；超出办学许可范围开展培训；年检未达标等。</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二、培训条件不达标。</w:t>
      </w:r>
      <w:r>
        <w:rPr>
          <w:rFonts w:hint="eastAsia" w:ascii="仿宋_GB2312" w:hAnsi="仿宋_GB2312" w:eastAsia="仿宋_GB2312" w:cs="仿宋_GB2312"/>
          <w:sz w:val="32"/>
          <w:szCs w:val="32"/>
          <w:lang w:val="en-US" w:eastAsia="zh-CN"/>
        </w:rPr>
        <w:t>培训条件达不到《山东省民办职业培训机构设置标准》；相应专业（职业、工种）培训能力不符合职业技能标准规定等；培训场所环保、安全、卫生等达不到要求；未按要求配备管理人员、授课师资或达不到要求。</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三、招生宣传不规范。</w:t>
      </w:r>
      <w:r>
        <w:rPr>
          <w:rFonts w:hint="eastAsia" w:ascii="仿宋_GB2312" w:hAnsi="仿宋_GB2312" w:eastAsia="仿宋_GB2312" w:cs="仿宋_GB2312"/>
          <w:sz w:val="32"/>
          <w:szCs w:val="32"/>
          <w:lang w:val="en-US" w:eastAsia="zh-CN"/>
        </w:rPr>
        <w:t>未向办学监管部门报送招生简章和广告样本；以不实表述诱导报名；</w:t>
      </w:r>
      <w:r>
        <w:rPr>
          <w:rFonts w:hint="default" w:ascii="仿宋_GB2312" w:hAnsi="仿宋_GB2312" w:eastAsia="仿宋_GB2312" w:cs="仿宋_GB2312"/>
          <w:sz w:val="32"/>
          <w:szCs w:val="32"/>
          <w:lang w:val="en-US" w:eastAsia="zh-CN"/>
        </w:rPr>
        <w:t>发布虚假广告、夸大培训效果</w:t>
      </w:r>
      <w:r>
        <w:rPr>
          <w:rFonts w:hint="eastAsia" w:ascii="仿宋_GB2312" w:hAnsi="仿宋_GB2312" w:eastAsia="仿宋_GB2312" w:cs="仿宋_GB2312"/>
          <w:sz w:val="32"/>
          <w:szCs w:val="32"/>
          <w:lang w:val="en-US" w:eastAsia="zh-CN"/>
        </w:rPr>
        <w:t>等。</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四、组织实施管理混乱。</w:t>
      </w:r>
      <w:r>
        <w:rPr>
          <w:rFonts w:hint="eastAsia" w:ascii="仿宋_GB2312" w:hAnsi="仿宋_GB2312" w:eastAsia="仿宋_GB2312" w:cs="仿宋_GB2312"/>
          <w:sz w:val="32"/>
          <w:szCs w:val="32"/>
          <w:lang w:val="en-US" w:eastAsia="zh-CN"/>
        </w:rPr>
        <w:t>未按要求组织实施培训；擅自调整课时、地点、师资等授课计划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课堂秩序混乱、教学管理人员未正确履职、到课率低下、存在冒名顶替现象等。</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五、培训效果差。</w:t>
      </w:r>
      <w:r>
        <w:rPr>
          <w:rFonts w:hint="eastAsia" w:ascii="仿宋_GB2312" w:hAnsi="仿宋_GB2312" w:eastAsia="仿宋_GB2312" w:cs="仿宋_GB2312"/>
          <w:sz w:val="32"/>
          <w:szCs w:val="32"/>
          <w:lang w:val="en-US" w:eastAsia="zh-CN"/>
        </w:rPr>
        <w:t>未按国家职业技能标准、考核规范等制定培训计划；</w:t>
      </w:r>
      <w:r>
        <w:rPr>
          <w:rFonts w:hint="default" w:ascii="仿宋_GB2312" w:hAnsi="仿宋_GB2312" w:eastAsia="仿宋_GB2312" w:cs="仿宋_GB2312"/>
          <w:sz w:val="32"/>
          <w:szCs w:val="32"/>
          <w:lang w:val="en-US" w:eastAsia="zh-CN"/>
        </w:rPr>
        <w:t>培训内容存在违反法律法规、公序良俗的</w:t>
      </w:r>
      <w:r>
        <w:rPr>
          <w:rFonts w:hint="eastAsia" w:ascii="仿宋_GB2312" w:hAnsi="仿宋_GB2312" w:eastAsia="仿宋_GB2312" w:cs="仿宋_GB2312"/>
          <w:sz w:val="32"/>
          <w:szCs w:val="32"/>
          <w:lang w:val="en-US" w:eastAsia="zh-CN"/>
        </w:rPr>
        <w:t>；促进就业创业效果差；培训合格率低；学员满意度低；造成不良社会影响等。</w:t>
      </w:r>
      <w:bookmarkStart w:id="0" w:name="_GoBack"/>
      <w:bookmarkEnd w:id="0"/>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黑体-GB13000" w:hAnsi="CESI黑体-GB13000" w:eastAsia="CESI黑体-GB13000" w:cs="CESI黑体-GB13000"/>
          <w:sz w:val="32"/>
          <w:szCs w:val="32"/>
          <w:lang w:val="en-US" w:eastAsia="zh-CN"/>
        </w:rPr>
        <w:t>六、信息公开不合规。</w:t>
      </w:r>
      <w:r>
        <w:rPr>
          <w:rFonts w:hint="eastAsia" w:ascii="仿宋_GB2312" w:hAnsi="仿宋_GB2312" w:eastAsia="仿宋_GB2312" w:cs="仿宋_GB2312"/>
          <w:sz w:val="32"/>
          <w:szCs w:val="32"/>
          <w:lang w:val="en-US" w:eastAsia="zh-CN"/>
        </w:rPr>
        <w:t>未向参训者告知补贴性职业技能培训政策；未标识培训质量监督、学员投诉举报渠道；未公开收费标准等应当公开的管理制度。</w:t>
      </w:r>
    </w:p>
    <w:p/>
    <w:sectPr>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CESI黑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13000">
    <w:panose1 w:val="02000500000000000000"/>
    <w:charset w:val="86"/>
    <w:family w:val="auto"/>
    <w:pitch w:val="default"/>
    <w:sig w:usb0="800002BF" w:usb1="3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FB307"/>
    <w:rsid w:val="4B97B634"/>
    <w:rsid w:val="BDFFB307"/>
    <w:rsid w:val="D5F7E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2022-06-28T03:09:00Z</dcterms:created>
  <dc:creator>安然无恙</dc:creator>
  <cp:lastModifiedBy>user</cp:lastModifiedBy>
  <dcterms:modified xsi:type="dcterms:W3CDTF">2023-07-04T16:53:41Z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